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E562" w14:textId="77777777" w:rsidR="00C13016" w:rsidRPr="00AE37CD" w:rsidRDefault="00345059" w:rsidP="00AE37CD">
      <w:pPr>
        <w:pStyle w:val="Heading1"/>
        <w:spacing w:before="0"/>
        <w:rPr>
          <w:color w:val="000000" w:themeColor="text1"/>
        </w:rPr>
      </w:pPr>
      <w:r w:rsidRPr="00AE37CD">
        <w:rPr>
          <w:color w:val="000000" w:themeColor="text1"/>
        </w:rPr>
        <w:t>Sample County Resolution Framework</w:t>
      </w:r>
    </w:p>
    <w:p w14:paraId="0849C289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Supporting Rural Healthcare Access &amp; Workforce Sustainability in North Carolina Communities</w:t>
      </w:r>
    </w:p>
    <w:p w14:paraId="10B8C4D5" w14:textId="77777777" w:rsidR="00C13016" w:rsidRPr="00AE37CD" w:rsidRDefault="00345059" w:rsidP="00AE37CD">
      <w:pPr>
        <w:pStyle w:val="Heading2"/>
        <w:spacing w:before="0"/>
        <w:rPr>
          <w:color w:val="000000" w:themeColor="text1"/>
        </w:rPr>
      </w:pPr>
      <w:r w:rsidRPr="00AE37CD">
        <w:rPr>
          <w:color w:val="000000" w:themeColor="text1"/>
        </w:rPr>
        <w:t>A RESOLUTION OF THE [COUNTY NAME] BOARD OF COMMISSIONERS</w:t>
      </w:r>
    </w:p>
    <w:p w14:paraId="1B63E8A9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SUPPORTING PRACTICAL EFFORTS TO STRENGTHEN RURAL HEALTHCARE ACCESS, WORKFORCE SUSTAINABILITY, AND COMMUNITY HEALTH IN NORTH CAROLINA</w:t>
      </w:r>
    </w:p>
    <w:p w14:paraId="62E16798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WHEREAS,</w:t>
      </w:r>
    </w:p>
    <w:p w14:paraId="7C502801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Residents of [County Name] and surrounding rural communities continue facing challenges related to timely access to healthcare services, including longer wait times, provider shortages, and increasing travel distances for care;</w:t>
      </w:r>
    </w:p>
    <w:p w14:paraId="2A1B9CE2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WHEREAS,</w:t>
      </w:r>
    </w:p>
    <w:p w14:paraId="005E60F3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Healthcare access and workforce shortages place growing strain on local hospitals, clinics, emergency services, and healthcare infrastructure serving rural North Carolina communities;</w:t>
      </w:r>
    </w:p>
    <w:p w14:paraId="3FB9EB65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WHEREAS,</w:t>
      </w:r>
    </w:p>
    <w:p w14:paraId="5A886678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Strong healthcare infrastructure remains important to economic development, workforce stability, employer recruitment, population retention, and long-term community sustainability;</w:t>
      </w:r>
    </w:p>
    <w:p w14:paraId="3DCFFD95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WHEREAS,</w:t>
      </w:r>
    </w:p>
    <w:p w14:paraId="6F401DDC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Rural communities benefit from practical, locally focused solutions that strengthen healthcare access while supporting healthcare providers already serving patients across North Carolina;</w:t>
      </w:r>
    </w:p>
    <w:p w14:paraId="09C66DDF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WHEREAS,</w:t>
      </w:r>
    </w:p>
    <w:p w14:paraId="1C71BBB0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North Carolina is home to a highly trained healthcare workforce already providing care across hospitals, clinics, surgical centers, primary care offices, and community healthcare settings;</w:t>
      </w:r>
    </w:p>
    <w:p w14:paraId="523A00D7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WHEREAS,</w:t>
      </w:r>
    </w:p>
    <w:p w14:paraId="163F10E6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Ongoing statewide conversations continue evaluating practical opportunities to improve healthcare access, strengthen workforce utilization, reduce unnecessary administrative barriers, and support long-term healthcare sustainability in rural communities;</w:t>
      </w:r>
    </w:p>
    <w:p w14:paraId="0C780466" w14:textId="77777777" w:rsidR="00C13016" w:rsidRPr="00AE37CD" w:rsidRDefault="00345059" w:rsidP="00AE37CD">
      <w:pPr>
        <w:pStyle w:val="Heading2"/>
        <w:spacing w:before="0"/>
        <w:rPr>
          <w:color w:val="000000" w:themeColor="text1"/>
        </w:rPr>
      </w:pPr>
      <w:r w:rsidRPr="00AE37CD">
        <w:rPr>
          <w:color w:val="000000" w:themeColor="text1"/>
        </w:rPr>
        <w:t>NOW, THEREFORE, BE IT RESOLVED THAT THE [COUNTY NAME] BOARD OF COMMISSIONERS:</w:t>
      </w:r>
    </w:p>
    <w:p w14:paraId="734D8369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1.</w:t>
      </w:r>
    </w:p>
    <w:p w14:paraId="7FB7427C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Recognizes the importance of strong healthcare access and workforce sustainability for the residents of [County Name] and surrounding rural communities;</w:t>
      </w:r>
    </w:p>
    <w:p w14:paraId="347E8C41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2.</w:t>
      </w:r>
    </w:p>
    <w:p w14:paraId="75D7612B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Supports continued evaluation of practical, community-focused solutions that improve access to timely healthcare services across North Carolina;</w:t>
      </w:r>
    </w:p>
    <w:p w14:paraId="62B79A5E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3.</w:t>
      </w:r>
    </w:p>
    <w:p w14:paraId="38A9E9C8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Encourages ongoing collaboration among healthcare providers, local governments, employers, community organizations, and policymakers to address healthcare access and workforce challenges impacting rural communities;</w:t>
      </w:r>
    </w:p>
    <w:p w14:paraId="697A6B21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lastRenderedPageBreak/>
        <w:t>4.</w:t>
      </w:r>
    </w:p>
    <w:p w14:paraId="186CCA26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Supports consideration of practical approaches that strengthen healthcare delivery, improve workforce utilization, reduce unnecessary administrative barriers, and support long-term healthcare sustainability;</w:t>
      </w:r>
    </w:p>
    <w:p w14:paraId="2093E2A2" w14:textId="77777777" w:rsidR="00C13016" w:rsidRPr="00AE37CD" w:rsidRDefault="00345059" w:rsidP="00AE37CD">
      <w:pPr>
        <w:pStyle w:val="Heading3"/>
        <w:spacing w:before="0"/>
        <w:rPr>
          <w:color w:val="000000" w:themeColor="text1"/>
        </w:rPr>
      </w:pPr>
      <w:r w:rsidRPr="00AE37CD">
        <w:rPr>
          <w:color w:val="000000" w:themeColor="text1"/>
        </w:rPr>
        <w:t>5.</w:t>
      </w:r>
    </w:p>
    <w:p w14:paraId="646A179F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Directs that a copy of this resolution be shared with members of the North Carolina General Assembly representing [County Name], along with other appropriate stakeholders and agencies.</w:t>
      </w:r>
    </w:p>
    <w:p w14:paraId="5519267F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br/>
        <w:t>ADOPTED THIS ___ DAY OF __________, 2026.</w:t>
      </w:r>
      <w:r w:rsidRPr="00AE37CD">
        <w:rPr>
          <w:color w:val="000000" w:themeColor="text1"/>
        </w:rPr>
        <w:br/>
      </w:r>
    </w:p>
    <w:p w14:paraId="40E6BA04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__________________________________</w:t>
      </w:r>
      <w:r w:rsidRPr="00AE37CD">
        <w:rPr>
          <w:color w:val="000000" w:themeColor="text1"/>
        </w:rPr>
        <w:br/>
        <w:t>Chair, Board of Commissioners</w:t>
      </w:r>
    </w:p>
    <w:p w14:paraId="6E7B0A29" w14:textId="77777777" w:rsidR="00C13016" w:rsidRPr="00AE37CD" w:rsidRDefault="00345059" w:rsidP="00AE37CD">
      <w:pPr>
        <w:rPr>
          <w:color w:val="000000" w:themeColor="text1"/>
        </w:rPr>
      </w:pPr>
      <w:r w:rsidRPr="00AE37CD">
        <w:rPr>
          <w:color w:val="000000" w:themeColor="text1"/>
        </w:rPr>
        <w:t>__________________________________</w:t>
      </w:r>
      <w:r w:rsidRPr="00AE37CD">
        <w:rPr>
          <w:color w:val="000000" w:themeColor="text1"/>
        </w:rPr>
        <w:br/>
        <w:t>Clerk to the Board</w:t>
      </w:r>
    </w:p>
    <w:sectPr w:rsidR="00C13016" w:rsidRPr="00AE37CD" w:rsidSect="00AE37CD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9936319">
    <w:abstractNumId w:val="8"/>
  </w:num>
  <w:num w:numId="2" w16cid:durableId="1360817579">
    <w:abstractNumId w:val="6"/>
  </w:num>
  <w:num w:numId="3" w16cid:durableId="1768038141">
    <w:abstractNumId w:val="5"/>
  </w:num>
  <w:num w:numId="4" w16cid:durableId="742070097">
    <w:abstractNumId w:val="4"/>
  </w:num>
  <w:num w:numId="5" w16cid:durableId="1041711872">
    <w:abstractNumId w:val="7"/>
  </w:num>
  <w:num w:numId="6" w16cid:durableId="1711151786">
    <w:abstractNumId w:val="3"/>
  </w:num>
  <w:num w:numId="7" w16cid:durableId="963772935">
    <w:abstractNumId w:val="2"/>
  </w:num>
  <w:num w:numId="8" w16cid:durableId="1110666055">
    <w:abstractNumId w:val="1"/>
  </w:num>
  <w:num w:numId="9" w16cid:durableId="26928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5059"/>
    <w:rsid w:val="00847E5B"/>
    <w:rsid w:val="00AA1D8D"/>
    <w:rsid w:val="00AE37CD"/>
    <w:rsid w:val="00B47730"/>
    <w:rsid w:val="00C13016"/>
    <w:rsid w:val="00CB0664"/>
    <w:rsid w:val="00E27B76"/>
    <w:rsid w:val="00FC693F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F245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2427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2</cp:revision>
  <dcterms:created xsi:type="dcterms:W3CDTF">2026-05-25T02:47:00Z</dcterms:created>
  <dcterms:modified xsi:type="dcterms:W3CDTF">2026-05-25T02:47:00Z</dcterms:modified>
  <cp:category/>
</cp:coreProperties>
</file>