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2924" w14:textId="77777777" w:rsidR="00E64EDD" w:rsidRPr="00C56F8F" w:rsidRDefault="002F6189" w:rsidP="00C56F8F">
      <w:pPr>
        <w:pStyle w:val="Heading1"/>
        <w:spacing w:before="0"/>
        <w:rPr>
          <w:color w:val="000000" w:themeColor="text1"/>
        </w:rPr>
      </w:pPr>
      <w:r w:rsidRPr="00C56F8F">
        <w:rPr>
          <w:color w:val="000000" w:themeColor="text1"/>
        </w:rPr>
        <w:t>Healthcare Workforce Sustainability &amp; Access in North Carolina</w:t>
      </w:r>
    </w:p>
    <w:p w14:paraId="0830080C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A Briefing Overview for Healthcare &amp; Hospital Leaders</w:t>
      </w:r>
    </w:p>
    <w:p w14:paraId="35B17027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t>INTRODUCTION</w:t>
      </w:r>
    </w:p>
    <w:p w14:paraId="73286B8F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Healthcare systems across North Carolina continue navigating growing operational pressures related to workforce shortages, provider recruitment and retention, increasing patient demand, hospital sustainability, rural healthcare access, and long-term healthcare infrastructure challenges.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These pressures are particularly significant in rural and underserved communities, where healthcare organizations are increasingly balancing workforce realities with growing demands for timely, accessible care.</w:t>
      </w:r>
    </w:p>
    <w:p w14:paraId="70B337F2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t>CURRENT HEALTHCARE SYSTEM PRESSURES</w:t>
      </w:r>
    </w:p>
    <w:p w14:paraId="26762771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Healthcare organizations across the state continue experiencing staffing shortages, recruitment challenges, workforce burnout, increased care demand, operational strain, delayed patient access, and growing pressure on emergency departments and specialty services.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Many healthcare systems are also navigating aging populations, workforce pipeline concerns, provider distribution challenges, and financial sustainability pressures.</w:t>
      </w:r>
    </w:p>
    <w:p w14:paraId="1DD3DC84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t>WORKFORCE UTILIZATION &amp; OPERATIONAL FLEXIBILITY</w:t>
      </w:r>
    </w:p>
    <w:p w14:paraId="63BF6BD9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North Carolina already has a highly trained healthcare workforce serving patients across hospitals, surgical centers, clinics, primary care offices, behavioral health settings, long-term care facilities, and community healthcare environments.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Ongoing statewide conversations increasingly focus on improving workforce utilization, operational flexibility, reducing unnecessary administrative barriers, modernizing outdated systems, and strengthening healthcare delivery capacity.</w:t>
      </w:r>
    </w:p>
    <w:p w14:paraId="41995101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t>RURAL HEALTHCARE ACCESS &amp; SUSTAINABILITY</w:t>
      </w:r>
    </w:p>
    <w:p w14:paraId="31C55FCB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Rural healthcare systems continue facing unique operational challenges related to provider recruitment, patient access, emergency care coverage, workforce retention, financial pressures, and long-term sustainability.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Healthcare access increasingly affects economic development, employer recruitment, population retention, and broader community stability.</w:t>
      </w:r>
    </w:p>
    <w:p w14:paraId="7BF8ACB5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t>THE IMPORTANCE OF PRACTICAL, COMMUNITY-FOCUSED SOLUTIONS</w:t>
      </w:r>
    </w:p>
    <w:p w14:paraId="0E06A447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Healthcare leaders across North Carolina continue evaluating practical approaches that strengthen patient access, support healthcare teams, improve operational efficiency, reduce unnecessary strain on providers, and enhance long-term healthcare sustainability.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These conversations are increasingly being approached through workforce realities, operational sustainability, patient access, and long-term community healthcare needs.</w:t>
      </w:r>
    </w:p>
    <w:p w14:paraId="2FD8E979" w14:textId="77777777" w:rsidR="00E64EDD" w:rsidRPr="00C56F8F" w:rsidRDefault="002F6189" w:rsidP="00C56F8F">
      <w:pPr>
        <w:pStyle w:val="Heading2"/>
        <w:spacing w:before="0"/>
        <w:rPr>
          <w:color w:val="000000" w:themeColor="text1"/>
        </w:rPr>
      </w:pPr>
      <w:r w:rsidRPr="00C56F8F">
        <w:rPr>
          <w:color w:val="000000" w:themeColor="text1"/>
        </w:rPr>
        <w:lastRenderedPageBreak/>
        <w:t>MOVING FORWARD</w:t>
      </w:r>
    </w:p>
    <w:p w14:paraId="2F818AD8" w14:textId="77777777" w:rsidR="00E64EDD" w:rsidRPr="00C56F8F" w:rsidRDefault="002F6189" w:rsidP="00C56F8F">
      <w:pPr>
        <w:rPr>
          <w:color w:val="000000" w:themeColor="text1"/>
        </w:rPr>
      </w:pPr>
      <w:r w:rsidRPr="00C56F8F">
        <w:rPr>
          <w:color w:val="000000" w:themeColor="text1"/>
        </w:rPr>
        <w:t>Continued collaboration among healthcare systems, providers, local governments, employers, policymakers, and community stakeholders will remain important as North Carolina continues addressing healthcare workforce and access challenges.</w:t>
      </w:r>
      <w:r w:rsidRPr="00C56F8F">
        <w:rPr>
          <w:color w:val="000000" w:themeColor="text1"/>
        </w:rPr>
        <w:br/>
      </w:r>
      <w:r w:rsidRPr="00C56F8F">
        <w:rPr>
          <w:color w:val="000000" w:themeColor="text1"/>
        </w:rPr>
        <w:br/>
        <w:t>Healthcare leaders remain uniquely positioned to help inform practical, operationally grounded conversations surrounding long-term healthcare sustainability and access across North Carolina communities.</w:t>
      </w:r>
    </w:p>
    <w:sectPr w:rsidR="00E64EDD" w:rsidRPr="00C56F8F" w:rsidSect="00C56F8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8154650">
    <w:abstractNumId w:val="8"/>
  </w:num>
  <w:num w:numId="2" w16cid:durableId="1856994285">
    <w:abstractNumId w:val="6"/>
  </w:num>
  <w:num w:numId="3" w16cid:durableId="703679444">
    <w:abstractNumId w:val="5"/>
  </w:num>
  <w:num w:numId="4" w16cid:durableId="663242852">
    <w:abstractNumId w:val="4"/>
  </w:num>
  <w:num w:numId="5" w16cid:durableId="595746425">
    <w:abstractNumId w:val="7"/>
  </w:num>
  <w:num w:numId="6" w16cid:durableId="1449468336">
    <w:abstractNumId w:val="3"/>
  </w:num>
  <w:num w:numId="7" w16cid:durableId="120810267">
    <w:abstractNumId w:val="2"/>
  </w:num>
  <w:num w:numId="8" w16cid:durableId="1967351900">
    <w:abstractNumId w:val="1"/>
  </w:num>
  <w:num w:numId="9" w16cid:durableId="124244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6189"/>
    <w:rsid w:val="00326F90"/>
    <w:rsid w:val="003970E2"/>
    <w:rsid w:val="00847E5B"/>
    <w:rsid w:val="00AA1D8D"/>
    <w:rsid w:val="00B47730"/>
    <w:rsid w:val="00C56F8F"/>
    <w:rsid w:val="00CB0664"/>
    <w:rsid w:val="00E27B76"/>
    <w:rsid w:val="00E64E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42A22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2638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2026-05-22T14:49:00Z</dcterms:created>
  <dcterms:modified xsi:type="dcterms:W3CDTF">2026-05-25T02:30:00Z</dcterms:modified>
  <cp:category/>
</cp:coreProperties>
</file>