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9A12" w14:textId="4FED1708" w:rsidR="00815B9F" w:rsidRPr="00F95F38" w:rsidRDefault="00040C3F" w:rsidP="00F95F38">
      <w:pPr>
        <w:pStyle w:val="Heading1"/>
        <w:spacing w:before="0"/>
        <w:rPr>
          <w:color w:val="auto"/>
        </w:rPr>
      </w:pPr>
      <w:r w:rsidRPr="00F95F38">
        <w:rPr>
          <w:color w:val="auto"/>
        </w:rPr>
        <w:t>Structural Friction Brief: How Current Statute Constrains Access</w:t>
      </w:r>
    </w:p>
    <w:p w14:paraId="77C0CC7B" w14:textId="77777777" w:rsidR="00F95F38" w:rsidRDefault="00F95F38" w:rsidP="00F95F38">
      <w:pPr>
        <w:pStyle w:val="Heading2"/>
        <w:spacing w:before="0"/>
        <w:rPr>
          <w:color w:val="auto"/>
        </w:rPr>
      </w:pPr>
    </w:p>
    <w:p w14:paraId="63E29C59" w14:textId="55995E3A" w:rsidR="00815B9F" w:rsidRPr="00F95F38" w:rsidRDefault="00040C3F" w:rsidP="00F95F38">
      <w:pPr>
        <w:pStyle w:val="Heading2"/>
        <w:spacing w:before="0"/>
        <w:rPr>
          <w:color w:val="auto"/>
        </w:rPr>
      </w:pPr>
      <w:r w:rsidRPr="00F95F38">
        <w:rPr>
          <w:color w:val="auto"/>
        </w:rPr>
        <w:t>Purpose</w:t>
      </w:r>
    </w:p>
    <w:p w14:paraId="0794ED42" w14:textId="77777777" w:rsidR="00815B9F" w:rsidRPr="00F95F38" w:rsidRDefault="00040C3F" w:rsidP="00F95F38">
      <w:r w:rsidRPr="00F95F38">
        <w:t>This brief explains how current statutory supervision requirements create administrative friction that can delay provider deployment, limit practice flexibility, and slow access expansion. The focus is structural — not personal — and centers on modernization rather than confrontation.</w:t>
      </w:r>
    </w:p>
    <w:p w14:paraId="775EB82B" w14:textId="77777777" w:rsidR="00815B9F" w:rsidRPr="00F95F38" w:rsidRDefault="00040C3F" w:rsidP="00F95F38">
      <w:pPr>
        <w:pStyle w:val="Heading2"/>
        <w:spacing w:before="0"/>
        <w:rPr>
          <w:color w:val="auto"/>
        </w:rPr>
      </w:pPr>
      <w:r w:rsidRPr="00F95F38">
        <w:rPr>
          <w:color w:val="auto"/>
        </w:rPr>
        <w:t>1) Mandatory Supervision Contract Requirement</w:t>
      </w:r>
    </w:p>
    <w:p w14:paraId="07CC367F" w14:textId="77777777" w:rsidR="00815B9F" w:rsidRPr="00F95F38" w:rsidRDefault="00040C3F" w:rsidP="00F95F38">
      <w:pPr>
        <w:pStyle w:val="ListBullet"/>
      </w:pPr>
      <w:r w:rsidRPr="00F95F38">
        <w:t>APRNs must maintain a formal supervision agreement with a physician under current statute.</w:t>
      </w:r>
    </w:p>
    <w:p w14:paraId="405356C4" w14:textId="77777777" w:rsidR="00815B9F" w:rsidRPr="00F95F38" w:rsidRDefault="00040C3F" w:rsidP="00F95F38">
      <w:pPr>
        <w:pStyle w:val="ListBullet"/>
      </w:pPr>
      <w:r w:rsidRPr="00F95F38">
        <w:t>These contracts can delay practice openings or expansion if supervisory capacity is limited.</w:t>
      </w:r>
    </w:p>
    <w:p w14:paraId="5834729F" w14:textId="77777777" w:rsidR="00815B9F" w:rsidRPr="00F95F38" w:rsidRDefault="00040C3F" w:rsidP="00F95F38">
      <w:pPr>
        <w:pStyle w:val="ListBullet"/>
      </w:pPr>
      <w:r w:rsidRPr="00F95F38">
        <w:t>Changes in supervising physicians can interrupt practice continuity.</w:t>
      </w:r>
    </w:p>
    <w:p w14:paraId="6F1E1A4C" w14:textId="77777777" w:rsidR="00815B9F" w:rsidRPr="00F95F38" w:rsidRDefault="00040C3F" w:rsidP="00F95F38">
      <w:pPr>
        <w:pStyle w:val="Heading2"/>
        <w:spacing w:before="0"/>
        <w:rPr>
          <w:color w:val="auto"/>
        </w:rPr>
      </w:pPr>
      <w:r w:rsidRPr="00F95F38">
        <w:rPr>
          <w:color w:val="auto"/>
        </w:rPr>
        <w:t>2) Administrative Approval &amp; Compliance Layers</w:t>
      </w:r>
    </w:p>
    <w:p w14:paraId="70E3BBF5" w14:textId="77777777" w:rsidR="00815B9F" w:rsidRPr="00F95F38" w:rsidRDefault="00040C3F" w:rsidP="00F95F38">
      <w:pPr>
        <w:pStyle w:val="ListBullet"/>
      </w:pPr>
      <w:r w:rsidRPr="00F95F38">
        <w:t>Supervision agreements require documentation, oversight, and administrative management.</w:t>
      </w:r>
    </w:p>
    <w:p w14:paraId="6BAEAB00" w14:textId="77777777" w:rsidR="00815B9F" w:rsidRPr="00F95F38" w:rsidRDefault="00040C3F" w:rsidP="00F95F38">
      <w:pPr>
        <w:pStyle w:val="ListBullet"/>
      </w:pPr>
      <w:r w:rsidRPr="00F95F38">
        <w:t>Practice modifications often require contractual updates rather than simple operational decisions.</w:t>
      </w:r>
    </w:p>
    <w:p w14:paraId="26E308BA" w14:textId="77777777" w:rsidR="00815B9F" w:rsidRPr="00F95F38" w:rsidRDefault="00040C3F" w:rsidP="00F95F38">
      <w:pPr>
        <w:pStyle w:val="ListBullet"/>
      </w:pPr>
      <w:r w:rsidRPr="00F95F38">
        <w:t>Administrative complexity increases onboarding timelines for new clinicians.</w:t>
      </w:r>
    </w:p>
    <w:p w14:paraId="6ED2866F" w14:textId="77777777" w:rsidR="00815B9F" w:rsidRPr="00F95F38" w:rsidRDefault="00040C3F" w:rsidP="00F95F38">
      <w:pPr>
        <w:pStyle w:val="Heading2"/>
        <w:spacing w:before="0"/>
        <w:rPr>
          <w:color w:val="auto"/>
        </w:rPr>
      </w:pPr>
      <w:r w:rsidRPr="00F95F38">
        <w:rPr>
          <w:color w:val="auto"/>
        </w:rPr>
        <w:t>3) Hiring &amp; Recruitment Implications</w:t>
      </w:r>
    </w:p>
    <w:p w14:paraId="1D7C3960" w14:textId="77777777" w:rsidR="00815B9F" w:rsidRPr="00F95F38" w:rsidRDefault="00040C3F" w:rsidP="00F95F38">
      <w:pPr>
        <w:pStyle w:val="ListBullet"/>
      </w:pPr>
      <w:r w:rsidRPr="00F95F38">
        <w:t>Recruitment may depend on securing supervisory availability, not solely on workforce supply.</w:t>
      </w:r>
    </w:p>
    <w:p w14:paraId="41B1E4D4" w14:textId="77777777" w:rsidR="00815B9F" w:rsidRPr="00F95F38" w:rsidRDefault="00040C3F" w:rsidP="00F95F38">
      <w:pPr>
        <w:pStyle w:val="ListBullet"/>
      </w:pPr>
      <w:r w:rsidRPr="00F95F38">
        <w:t>Rural or underserved areas may face additional constraints if supervising physicians are scarce.</w:t>
      </w:r>
    </w:p>
    <w:p w14:paraId="60A46165" w14:textId="77777777" w:rsidR="00815B9F" w:rsidRPr="00F95F38" w:rsidRDefault="00040C3F" w:rsidP="00F95F38">
      <w:pPr>
        <w:pStyle w:val="ListBullet"/>
      </w:pPr>
      <w:r w:rsidRPr="00F95F38">
        <w:t>Modern workforce deployment models are limited by statutory rigidity.</w:t>
      </w:r>
    </w:p>
    <w:p w14:paraId="1D394B5E" w14:textId="77777777" w:rsidR="00815B9F" w:rsidRPr="00F95F38" w:rsidRDefault="00040C3F" w:rsidP="00F95F38">
      <w:pPr>
        <w:pStyle w:val="Heading2"/>
        <w:spacing w:before="0"/>
        <w:rPr>
          <w:color w:val="auto"/>
        </w:rPr>
      </w:pPr>
      <w:r w:rsidRPr="00F95F38">
        <w:rPr>
          <w:color w:val="auto"/>
        </w:rPr>
        <w:t>4) Access Implications</w:t>
      </w:r>
    </w:p>
    <w:p w14:paraId="3A0D094D" w14:textId="77777777" w:rsidR="00815B9F" w:rsidRPr="00F95F38" w:rsidRDefault="00040C3F" w:rsidP="00F95F38">
      <w:pPr>
        <w:pStyle w:val="ListBullet"/>
      </w:pPr>
      <w:r w:rsidRPr="00F95F38">
        <w:t>Practice-opening delays slow expansion of appointment capacity.</w:t>
      </w:r>
    </w:p>
    <w:p w14:paraId="212A92A3" w14:textId="77777777" w:rsidR="00815B9F" w:rsidRPr="00F95F38" w:rsidRDefault="00040C3F" w:rsidP="00F95F38">
      <w:pPr>
        <w:pStyle w:val="ListBullet"/>
      </w:pPr>
      <w:r w:rsidRPr="00F95F38">
        <w:t>Administrative bottlenecks reduce flexibility to respond to sudden demand increases.</w:t>
      </w:r>
    </w:p>
    <w:p w14:paraId="79482B83" w14:textId="77777777" w:rsidR="00815B9F" w:rsidRPr="00F95F38" w:rsidRDefault="00040C3F" w:rsidP="00F95F38">
      <w:pPr>
        <w:pStyle w:val="ListBullet"/>
      </w:pPr>
      <w:r w:rsidRPr="00F95F38">
        <w:t>Communities experiencing rapid coverage growth may see slower access improvements.</w:t>
      </w:r>
    </w:p>
    <w:p w14:paraId="60BA388C" w14:textId="77777777" w:rsidR="00815B9F" w:rsidRPr="00F95F38" w:rsidRDefault="00040C3F" w:rsidP="00F95F38">
      <w:pPr>
        <w:pStyle w:val="Heading2"/>
        <w:spacing w:before="0"/>
        <w:rPr>
          <w:color w:val="auto"/>
        </w:rPr>
      </w:pPr>
      <w:r w:rsidRPr="00F95F38">
        <w:rPr>
          <w:color w:val="auto"/>
        </w:rPr>
        <w:t>5) Modernized Framework Comparison (Conceptual)</w:t>
      </w:r>
    </w:p>
    <w:p w14:paraId="63184BB8" w14:textId="77777777" w:rsidR="00815B9F" w:rsidRPr="00F95F38" w:rsidRDefault="00040C3F" w:rsidP="00F95F38">
      <w:r w:rsidRPr="00F95F38">
        <w:t>Under a modernized statutory framework:</w:t>
      </w:r>
    </w:p>
    <w:p w14:paraId="361DAB29" w14:textId="77777777" w:rsidR="00815B9F" w:rsidRPr="00F95F38" w:rsidRDefault="00040C3F" w:rsidP="00F95F38">
      <w:pPr>
        <w:pStyle w:val="ListBullet"/>
      </w:pPr>
      <w:r w:rsidRPr="00F95F38">
        <w:t>Qualified clinicians practice to the full extent of education and licensure.</w:t>
      </w:r>
    </w:p>
    <w:p w14:paraId="2B3C0B27" w14:textId="77777777" w:rsidR="00815B9F" w:rsidRPr="00F95F38" w:rsidRDefault="00040C3F" w:rsidP="00F95F38">
      <w:pPr>
        <w:pStyle w:val="ListBullet"/>
      </w:pPr>
      <w:r w:rsidRPr="00F95F38">
        <w:t>Administrative layers are reduced.</w:t>
      </w:r>
    </w:p>
    <w:p w14:paraId="3984A70B" w14:textId="77777777" w:rsidR="00815B9F" w:rsidRPr="00F95F38" w:rsidRDefault="00040C3F" w:rsidP="00F95F38">
      <w:pPr>
        <w:pStyle w:val="ListBullet"/>
      </w:pPr>
      <w:r w:rsidRPr="00F95F38">
        <w:t>Hiring and onboarding timelines are shortened.</w:t>
      </w:r>
    </w:p>
    <w:p w14:paraId="31091C9A" w14:textId="77777777" w:rsidR="00815B9F" w:rsidRPr="00F95F38" w:rsidRDefault="00040C3F" w:rsidP="00F95F38">
      <w:pPr>
        <w:pStyle w:val="ListBullet"/>
      </w:pPr>
      <w:r w:rsidRPr="00F95F38">
        <w:t>Deployment decisions are based on community need rather than contractual structure.</w:t>
      </w:r>
    </w:p>
    <w:p w14:paraId="459AFDFC" w14:textId="77777777" w:rsidR="00815B9F" w:rsidRPr="00F95F38" w:rsidRDefault="00040C3F" w:rsidP="00F95F38">
      <w:pPr>
        <w:pStyle w:val="Heading2"/>
        <w:spacing w:before="0"/>
        <w:rPr>
          <w:color w:val="auto"/>
        </w:rPr>
      </w:pPr>
      <w:r w:rsidRPr="00F95F38">
        <w:rPr>
          <w:color w:val="auto"/>
        </w:rPr>
        <w:t>Key Clarification</w:t>
      </w:r>
    </w:p>
    <w:p w14:paraId="660E95AB" w14:textId="77777777" w:rsidR="00815B9F" w:rsidRPr="00F95F38" w:rsidRDefault="00040C3F" w:rsidP="00F95F38">
      <w:r w:rsidRPr="00F95F38">
        <w:t>Modernization does not eliminate physician collaboration. It removes mandatory statutory contract requirements that may create access friction. Collaboration remains a standard feature of healthcare delivery.</w:t>
      </w:r>
    </w:p>
    <w:p w14:paraId="5890BB41" w14:textId="77777777" w:rsidR="00815B9F" w:rsidRPr="00F95F38" w:rsidRDefault="00040C3F" w:rsidP="00F95F38">
      <w:pPr>
        <w:pStyle w:val="Heading2"/>
        <w:spacing w:before="0"/>
        <w:rPr>
          <w:color w:val="auto"/>
        </w:rPr>
      </w:pPr>
      <w:r w:rsidRPr="00F95F38">
        <w:rPr>
          <w:color w:val="auto"/>
        </w:rPr>
        <w:t>Bottom Line</w:t>
      </w:r>
    </w:p>
    <w:p w14:paraId="436C894D" w14:textId="77777777" w:rsidR="00815B9F" w:rsidRPr="00F95F38" w:rsidRDefault="00040C3F" w:rsidP="00F95F38">
      <w:r w:rsidRPr="00F95F38">
        <w:t>The workforce exists. The statutory structure creates friction. Modernization reduces administrative bottlenecks and aligns regulation with current workforce realities.</w:t>
      </w:r>
    </w:p>
    <w:sectPr w:rsidR="00815B9F" w:rsidRPr="00F95F38" w:rsidSect="00F95F38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8472620">
    <w:abstractNumId w:val="8"/>
  </w:num>
  <w:num w:numId="2" w16cid:durableId="591360126">
    <w:abstractNumId w:val="6"/>
  </w:num>
  <w:num w:numId="3" w16cid:durableId="274757508">
    <w:abstractNumId w:val="5"/>
  </w:num>
  <w:num w:numId="4" w16cid:durableId="1172721544">
    <w:abstractNumId w:val="4"/>
  </w:num>
  <w:num w:numId="5" w16cid:durableId="1024481073">
    <w:abstractNumId w:val="7"/>
  </w:num>
  <w:num w:numId="6" w16cid:durableId="1090348564">
    <w:abstractNumId w:val="3"/>
  </w:num>
  <w:num w:numId="7" w16cid:durableId="1240099854">
    <w:abstractNumId w:val="2"/>
  </w:num>
  <w:num w:numId="8" w16cid:durableId="1775175058">
    <w:abstractNumId w:val="1"/>
  </w:num>
  <w:num w:numId="9" w16cid:durableId="17920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C3F"/>
    <w:rsid w:val="0006063C"/>
    <w:rsid w:val="0015074B"/>
    <w:rsid w:val="0029639D"/>
    <w:rsid w:val="00326F90"/>
    <w:rsid w:val="00794FD4"/>
    <w:rsid w:val="00815B9F"/>
    <w:rsid w:val="00AA1D8D"/>
    <w:rsid w:val="00B47730"/>
    <w:rsid w:val="00CB0664"/>
    <w:rsid w:val="00F428F4"/>
    <w:rsid w:val="00F95F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66B76C"/>
  <w14:defaultImageDpi w14:val="300"/>
  <w15:docId w15:val="{134001AB-5591-4C8E-BDD3-AA75743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2026-02-24T16:06:00Z</dcterms:created>
  <dcterms:modified xsi:type="dcterms:W3CDTF">2026-03-26T02:44:00Z</dcterms:modified>
  <cp:category/>
</cp:coreProperties>
</file>