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83C9" w14:textId="0802E3F2" w:rsidR="00160406" w:rsidRDefault="00B863E8" w:rsidP="00C03E8D">
      <w:pPr>
        <w:pStyle w:val="Heading1"/>
        <w:spacing w:before="0"/>
        <w:rPr>
          <w:color w:val="auto"/>
        </w:rPr>
      </w:pPr>
      <w:r w:rsidRPr="00C03E8D">
        <w:rPr>
          <w:color w:val="auto"/>
        </w:rPr>
        <w:t>Rural &amp; Independent Hospital Executive Brief</w:t>
      </w:r>
    </w:p>
    <w:p w14:paraId="099BA1CE" w14:textId="77777777" w:rsidR="00C03E8D" w:rsidRPr="00C03E8D" w:rsidRDefault="00C03E8D" w:rsidP="00C03E8D">
      <w:pPr>
        <w:spacing w:after="0"/>
      </w:pPr>
    </w:p>
    <w:p w14:paraId="57858A3D" w14:textId="77777777" w:rsidR="00160406" w:rsidRPr="00C03E8D" w:rsidRDefault="00B863E8" w:rsidP="00C03E8D">
      <w:pPr>
        <w:pStyle w:val="Heading2"/>
        <w:spacing w:before="0"/>
        <w:rPr>
          <w:color w:val="auto"/>
        </w:rPr>
      </w:pPr>
      <w:r w:rsidRPr="00C03E8D">
        <w:rPr>
          <w:color w:val="auto"/>
        </w:rPr>
        <w:t>Executive Context for Rural Hospitals</w:t>
      </w:r>
    </w:p>
    <w:p w14:paraId="3915264B" w14:textId="77777777" w:rsidR="00160406" w:rsidRPr="00C03E8D" w:rsidRDefault="00B863E8" w:rsidP="00C03E8D">
      <w:r w:rsidRPr="00C03E8D">
        <w:t>Independent and rural hospitals operate under distinct pressures: provider recruitment delays, thin service line margins, patient outmigration, and limited workforce pipelines. Modernizing APRN authority should be evaluated through a rural stability lens — not a scope-of-practice debate.</w:t>
      </w:r>
    </w:p>
    <w:p w14:paraId="7B6AE6CE" w14:textId="77777777" w:rsidR="00160406" w:rsidRPr="00C03E8D" w:rsidRDefault="00B863E8" w:rsidP="00C03E8D">
      <w:pPr>
        <w:pStyle w:val="Heading2"/>
        <w:spacing w:before="0"/>
        <w:rPr>
          <w:color w:val="auto"/>
        </w:rPr>
      </w:pPr>
      <w:r w:rsidRPr="00C03E8D">
        <w:rPr>
          <w:color w:val="auto"/>
        </w:rPr>
        <w:t>1. Recruitment &amp; Retention Impact</w:t>
      </w:r>
    </w:p>
    <w:p w14:paraId="4F256BB0" w14:textId="77777777" w:rsidR="00160406" w:rsidRPr="00C03E8D" w:rsidRDefault="00B863E8" w:rsidP="00C03E8D">
      <w:pPr>
        <w:pStyle w:val="ListBullet"/>
      </w:pPr>
      <w:r w:rsidRPr="00C03E8D">
        <w:t>Rural primary care and behavioral health recruitment timelines are longer than urban markets.</w:t>
      </w:r>
    </w:p>
    <w:p w14:paraId="69A12CB5" w14:textId="77777777" w:rsidR="00160406" w:rsidRPr="00C03E8D" w:rsidRDefault="00B863E8" w:rsidP="00C03E8D">
      <w:pPr>
        <w:pStyle w:val="ListBullet"/>
      </w:pPr>
      <w:r w:rsidRPr="00C03E8D">
        <w:t>Supervision contract requirements can delay onboarding and limit candidate flexibility.</w:t>
      </w:r>
    </w:p>
    <w:p w14:paraId="673CF990" w14:textId="77777777" w:rsidR="00160406" w:rsidRPr="00C03E8D" w:rsidRDefault="00B863E8" w:rsidP="00C03E8D">
      <w:pPr>
        <w:pStyle w:val="ListBullet"/>
      </w:pPr>
      <w:r w:rsidRPr="00C03E8D">
        <w:t>National research shows APRNs are 46.5% more likely to practice in shortage areas when authority is modernized.</w:t>
      </w:r>
    </w:p>
    <w:p w14:paraId="293EF30A" w14:textId="77777777" w:rsidR="00160406" w:rsidRPr="00C03E8D" w:rsidRDefault="00B863E8" w:rsidP="00C03E8D">
      <w:pPr>
        <w:pStyle w:val="ListBullet"/>
      </w:pPr>
      <w:r w:rsidRPr="00C03E8D">
        <w:t>84% of APRN-owned practices in FPA states report plans to expand within five years.</w:t>
      </w:r>
    </w:p>
    <w:p w14:paraId="6EFE856C" w14:textId="77777777" w:rsidR="00160406" w:rsidRPr="00C03E8D" w:rsidRDefault="00B863E8" w:rsidP="00C03E8D">
      <w:pPr>
        <w:pStyle w:val="Heading2"/>
        <w:spacing w:before="0"/>
        <w:rPr>
          <w:color w:val="auto"/>
        </w:rPr>
      </w:pPr>
      <w:r w:rsidRPr="00C03E8D">
        <w:rPr>
          <w:color w:val="auto"/>
        </w:rPr>
        <w:t>2. Access &amp; Service Line Stability</w:t>
      </w:r>
    </w:p>
    <w:p w14:paraId="35516251" w14:textId="77777777" w:rsidR="00160406" w:rsidRPr="00C03E8D" w:rsidRDefault="00B863E8" w:rsidP="00C03E8D">
      <w:pPr>
        <w:pStyle w:val="ListBullet"/>
      </w:pPr>
      <w:r w:rsidRPr="00C03E8D">
        <w:t>Average APRN patient panel size: 867 — enabling faster appointment access.</w:t>
      </w:r>
    </w:p>
    <w:p w14:paraId="0E358E6D" w14:textId="77777777" w:rsidR="00160406" w:rsidRPr="00C03E8D" w:rsidRDefault="00B863E8" w:rsidP="00C03E8D">
      <w:pPr>
        <w:pStyle w:val="ListBullet"/>
      </w:pPr>
      <w:r w:rsidRPr="00C03E8D">
        <w:t>84% offer same-day appointments for existing patients.</w:t>
      </w:r>
    </w:p>
    <w:p w14:paraId="37A5ACA3" w14:textId="77777777" w:rsidR="00160406" w:rsidRPr="00C03E8D" w:rsidRDefault="00B863E8" w:rsidP="00C03E8D">
      <w:pPr>
        <w:pStyle w:val="ListBullet"/>
      </w:pPr>
      <w:r w:rsidRPr="00C03E8D">
        <w:t>57% located in mental health shortage areas.</w:t>
      </w:r>
    </w:p>
    <w:p w14:paraId="69DCB62A" w14:textId="77777777" w:rsidR="00160406" w:rsidRPr="00C03E8D" w:rsidRDefault="00B863E8" w:rsidP="00C03E8D">
      <w:pPr>
        <w:pStyle w:val="ListBullet"/>
      </w:pPr>
      <w:r w:rsidRPr="00C03E8D">
        <w:t>Smaller panel models improve continuity and reduce leakage to regional competitors.</w:t>
      </w:r>
    </w:p>
    <w:p w14:paraId="53455800" w14:textId="77777777" w:rsidR="00160406" w:rsidRPr="00C03E8D" w:rsidRDefault="00B863E8" w:rsidP="00C03E8D">
      <w:r w:rsidRPr="00C03E8D">
        <w:t>In rural environments, appointment delays often result in permanent patient migration to larger regional systems. Workforce flexibility helps stabilize outpatient pipelines.</w:t>
      </w:r>
    </w:p>
    <w:p w14:paraId="264DE3AD" w14:textId="77777777" w:rsidR="00160406" w:rsidRPr="00C03E8D" w:rsidRDefault="00B863E8" w:rsidP="00C03E8D">
      <w:pPr>
        <w:pStyle w:val="Heading2"/>
        <w:spacing w:before="0"/>
        <w:rPr>
          <w:color w:val="auto"/>
        </w:rPr>
      </w:pPr>
      <w:r w:rsidRPr="00C03E8D">
        <w:rPr>
          <w:color w:val="auto"/>
        </w:rPr>
        <w:t>3. Financial Sustainability Considerations</w:t>
      </w:r>
    </w:p>
    <w:p w14:paraId="15241800" w14:textId="77777777" w:rsidR="00160406" w:rsidRPr="00C03E8D" w:rsidRDefault="00B863E8" w:rsidP="00C03E8D">
      <w:pPr>
        <w:pStyle w:val="ListBullet"/>
      </w:pPr>
      <w:r w:rsidRPr="00C03E8D">
        <w:t>Expanded authority increases staffing flexibility without increasing fixed physician overhead.</w:t>
      </w:r>
    </w:p>
    <w:p w14:paraId="24B97BAA" w14:textId="77777777" w:rsidR="00160406" w:rsidRPr="00C03E8D" w:rsidRDefault="00B863E8" w:rsidP="00C03E8D">
      <w:pPr>
        <w:pStyle w:val="ListBullet"/>
      </w:pPr>
      <w:r w:rsidRPr="00C03E8D">
        <w:t>Greater workforce autonomy can improve outpatient throughput.</w:t>
      </w:r>
    </w:p>
    <w:p w14:paraId="7AC9DD0E" w14:textId="77777777" w:rsidR="00160406" w:rsidRPr="00C03E8D" w:rsidRDefault="00B863E8" w:rsidP="00C03E8D">
      <w:pPr>
        <w:pStyle w:val="ListBullet"/>
      </w:pPr>
      <w:r w:rsidRPr="00C03E8D">
        <w:t>Reduced administrative supervision burden supports operational efficiency.</w:t>
      </w:r>
    </w:p>
    <w:p w14:paraId="2D325A0C" w14:textId="77777777" w:rsidR="00160406" w:rsidRPr="00C03E8D" w:rsidRDefault="00B863E8" w:rsidP="00C03E8D">
      <w:pPr>
        <w:pStyle w:val="ListBullet"/>
      </w:pPr>
      <w:r w:rsidRPr="00C03E8D">
        <w:t>Alignment with value-based care models requires adaptable provider deployment.</w:t>
      </w:r>
    </w:p>
    <w:p w14:paraId="7FB550DA" w14:textId="77777777" w:rsidR="00160406" w:rsidRPr="00C03E8D" w:rsidRDefault="00B863E8" w:rsidP="00C03E8D">
      <w:pPr>
        <w:pStyle w:val="Heading2"/>
        <w:spacing w:before="0"/>
        <w:rPr>
          <w:color w:val="auto"/>
        </w:rPr>
      </w:pPr>
      <w:r w:rsidRPr="00C03E8D">
        <w:rPr>
          <w:color w:val="auto"/>
        </w:rPr>
        <w:t>4. Independent Governance Questions</w:t>
      </w:r>
    </w:p>
    <w:p w14:paraId="69EBBADF" w14:textId="77777777" w:rsidR="00160406" w:rsidRPr="00C03E8D" w:rsidRDefault="00B863E8" w:rsidP="00C03E8D">
      <w:pPr>
        <w:pStyle w:val="ListBullet"/>
      </w:pPr>
      <w:r w:rsidRPr="00C03E8D">
        <w:t>Are current statutory requirements limiting recruitment flexibility?</w:t>
      </w:r>
    </w:p>
    <w:p w14:paraId="136CEAA3" w14:textId="77777777" w:rsidR="00160406" w:rsidRPr="00C03E8D" w:rsidRDefault="00B863E8" w:rsidP="00C03E8D">
      <w:pPr>
        <w:pStyle w:val="ListBullet"/>
      </w:pPr>
      <w:r w:rsidRPr="00C03E8D">
        <w:t>Would modernization reduce time-to-hire for primary care or specialty support?</w:t>
      </w:r>
    </w:p>
    <w:p w14:paraId="547218B9" w14:textId="77777777" w:rsidR="00160406" w:rsidRPr="00C03E8D" w:rsidRDefault="00B863E8" w:rsidP="00C03E8D">
      <w:pPr>
        <w:pStyle w:val="ListBullet"/>
      </w:pPr>
      <w:r w:rsidRPr="00C03E8D">
        <w:t>Does expanded authority strengthen rural affiliate stability?</w:t>
      </w:r>
    </w:p>
    <w:p w14:paraId="382B632C" w14:textId="77777777" w:rsidR="00160406" w:rsidRPr="00C03E8D" w:rsidRDefault="00B863E8" w:rsidP="00C03E8D">
      <w:pPr>
        <w:pStyle w:val="ListBullet"/>
      </w:pPr>
      <w:r w:rsidRPr="00C03E8D">
        <w:t>How does this issue impact long-term independence from larger systems?</w:t>
      </w:r>
    </w:p>
    <w:p w14:paraId="73887363" w14:textId="77777777" w:rsidR="00160406" w:rsidRPr="00C03E8D" w:rsidRDefault="00B863E8" w:rsidP="00C03E8D">
      <w:pPr>
        <w:pStyle w:val="Heading2"/>
        <w:spacing w:before="0"/>
        <w:rPr>
          <w:color w:val="auto"/>
        </w:rPr>
      </w:pPr>
      <w:r w:rsidRPr="00C03E8D">
        <w:rPr>
          <w:color w:val="auto"/>
        </w:rPr>
        <w:t>Strategic Framing for Rural Leadership</w:t>
      </w:r>
    </w:p>
    <w:p w14:paraId="54BF8617" w14:textId="77777777" w:rsidR="00160406" w:rsidRPr="00C03E8D" w:rsidRDefault="00B863E8" w:rsidP="00C03E8D">
      <w:r w:rsidRPr="00C03E8D">
        <w:t>For rural hospitals, this issue is fundamentally about access preservation, community service continuity, and institutional independence. Modernization aligns with workforce sustainability — not workforce replacement.</w:t>
      </w:r>
    </w:p>
    <w:sectPr w:rsidR="00160406" w:rsidRPr="00C03E8D" w:rsidSect="00C03E8D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1620799">
    <w:abstractNumId w:val="8"/>
  </w:num>
  <w:num w:numId="2" w16cid:durableId="1891458249">
    <w:abstractNumId w:val="6"/>
  </w:num>
  <w:num w:numId="3" w16cid:durableId="863831974">
    <w:abstractNumId w:val="5"/>
  </w:num>
  <w:num w:numId="4" w16cid:durableId="991644018">
    <w:abstractNumId w:val="4"/>
  </w:num>
  <w:num w:numId="5" w16cid:durableId="2145465967">
    <w:abstractNumId w:val="7"/>
  </w:num>
  <w:num w:numId="6" w16cid:durableId="130558732">
    <w:abstractNumId w:val="3"/>
  </w:num>
  <w:num w:numId="7" w16cid:durableId="1628968983">
    <w:abstractNumId w:val="2"/>
  </w:num>
  <w:num w:numId="8" w16cid:durableId="2090957153">
    <w:abstractNumId w:val="1"/>
  </w:num>
  <w:num w:numId="9" w16cid:durableId="179524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0406"/>
    <w:rsid w:val="0029639D"/>
    <w:rsid w:val="00326F90"/>
    <w:rsid w:val="005465D7"/>
    <w:rsid w:val="00AA1D8D"/>
    <w:rsid w:val="00B47730"/>
    <w:rsid w:val="00B863E8"/>
    <w:rsid w:val="00C03E8D"/>
    <w:rsid w:val="00CB0664"/>
    <w:rsid w:val="00F45B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91E5B"/>
  <w14:defaultImageDpi w14:val="300"/>
  <w15:docId w15:val="{2D75B8BE-F476-415C-814E-68D1F075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2026-02-23T16:11:00Z</dcterms:created>
  <dcterms:modified xsi:type="dcterms:W3CDTF">2026-03-26T02:54:00Z</dcterms:modified>
  <cp:category/>
</cp:coreProperties>
</file>