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A9A0" w14:textId="36EAD719" w:rsidR="0030318C" w:rsidRDefault="00326917" w:rsidP="008C78EB">
      <w:pPr>
        <w:pStyle w:val="Heading1"/>
        <w:spacing w:before="0"/>
        <w:rPr>
          <w:color w:val="auto"/>
        </w:rPr>
      </w:pPr>
      <w:r w:rsidRPr="008C78EB">
        <w:rPr>
          <w:color w:val="auto"/>
        </w:rPr>
        <w:t>Legislator Leave-Behind: Workforce Stability &amp; Capacity</w:t>
      </w:r>
    </w:p>
    <w:p w14:paraId="4C55D3E4" w14:textId="77777777" w:rsidR="008C78EB" w:rsidRPr="008C78EB" w:rsidRDefault="008C78EB" w:rsidP="008C78EB">
      <w:pPr>
        <w:spacing w:after="0"/>
      </w:pPr>
    </w:p>
    <w:p w14:paraId="235B17B3" w14:textId="77777777" w:rsidR="0030318C" w:rsidRPr="008C78EB" w:rsidRDefault="00326917" w:rsidP="008C78EB">
      <w:pPr>
        <w:pStyle w:val="Heading2"/>
        <w:spacing w:before="0"/>
        <w:rPr>
          <w:color w:val="auto"/>
        </w:rPr>
      </w:pPr>
      <w:r w:rsidRPr="008C78EB">
        <w:rPr>
          <w:color w:val="auto"/>
        </w:rPr>
        <w:t>The Core Issue</w:t>
      </w:r>
    </w:p>
    <w:p w14:paraId="78A8E6D2" w14:textId="77777777" w:rsidR="0030318C" w:rsidRPr="008C78EB" w:rsidRDefault="00326917" w:rsidP="008C78EB">
      <w:r w:rsidRPr="008C78EB">
        <w:t>North Carolina has expanded healthcare coverage and increased demand for care, but workforce deployment flexibility has not been structurally modernized to match that demand. The result is growing pressure on hospitals, rural facilities, and frontline clinicians.</w:t>
      </w:r>
    </w:p>
    <w:p w14:paraId="02ABFA5B" w14:textId="77777777" w:rsidR="0030318C" w:rsidRPr="008C78EB" w:rsidRDefault="00326917" w:rsidP="008C78EB">
      <w:pPr>
        <w:pStyle w:val="Heading2"/>
        <w:spacing w:before="0"/>
        <w:rPr>
          <w:color w:val="auto"/>
        </w:rPr>
      </w:pPr>
      <w:r w:rsidRPr="008C78EB">
        <w:rPr>
          <w:color w:val="auto"/>
        </w:rPr>
        <w:t>What Has Changed</w:t>
      </w:r>
    </w:p>
    <w:p w14:paraId="1AB03679" w14:textId="77777777" w:rsidR="0030318C" w:rsidRPr="008C78EB" w:rsidRDefault="00326917" w:rsidP="008C78EB">
      <w:pPr>
        <w:pStyle w:val="ListBullet"/>
      </w:pPr>
      <w:r w:rsidRPr="008C78EB">
        <w:t>600,000+ newly insured North Carolinians following Medicaid expansion.</w:t>
      </w:r>
    </w:p>
    <w:p w14:paraId="75268963" w14:textId="77777777" w:rsidR="0030318C" w:rsidRPr="008C78EB" w:rsidRDefault="00326917" w:rsidP="008C78EB">
      <w:pPr>
        <w:pStyle w:val="ListBullet"/>
      </w:pPr>
      <w:r w:rsidRPr="008C78EB">
        <w:t>Rising utilization across primary care, specialty care, and procedural services.</w:t>
      </w:r>
    </w:p>
    <w:p w14:paraId="62718C1B" w14:textId="77777777" w:rsidR="0030318C" w:rsidRPr="008C78EB" w:rsidRDefault="00326917" w:rsidP="008C78EB">
      <w:pPr>
        <w:pStyle w:val="ListBullet"/>
      </w:pPr>
      <w:r w:rsidRPr="008C78EB">
        <w:t>Increased demand without statutory adjustments to workforce flexibility.</w:t>
      </w:r>
    </w:p>
    <w:p w14:paraId="3918CC70" w14:textId="77777777" w:rsidR="0030318C" w:rsidRPr="008C78EB" w:rsidRDefault="00326917" w:rsidP="008C78EB">
      <w:pPr>
        <w:pStyle w:val="Heading2"/>
        <w:spacing w:before="0"/>
        <w:rPr>
          <w:color w:val="auto"/>
        </w:rPr>
      </w:pPr>
      <w:r w:rsidRPr="008C78EB">
        <w:rPr>
          <w:color w:val="auto"/>
        </w:rPr>
        <w:t>Workforce Reality on the Ground</w:t>
      </w:r>
    </w:p>
    <w:p w14:paraId="0767BC5B" w14:textId="77777777" w:rsidR="0030318C" w:rsidRPr="008C78EB" w:rsidRDefault="00326917" w:rsidP="008C78EB">
      <w:pPr>
        <w:pStyle w:val="ListBullet"/>
      </w:pPr>
      <w:r w:rsidRPr="008C78EB">
        <w:t>Rural hospitals face persistent recruitment and retention challenges.</w:t>
      </w:r>
    </w:p>
    <w:p w14:paraId="31B1B677" w14:textId="77777777" w:rsidR="0030318C" w:rsidRPr="008C78EB" w:rsidRDefault="00326917" w:rsidP="008C78EB">
      <w:pPr>
        <w:pStyle w:val="ListBullet"/>
      </w:pPr>
      <w:r w:rsidRPr="008C78EB">
        <w:t>Several counties rely heavily on APRNs and CRNAs for frontline coverage.</w:t>
      </w:r>
    </w:p>
    <w:p w14:paraId="09B1D10B" w14:textId="77777777" w:rsidR="0030318C" w:rsidRPr="008C78EB" w:rsidRDefault="00326917" w:rsidP="008C78EB">
      <w:pPr>
        <w:pStyle w:val="ListBullet"/>
      </w:pPr>
      <w:r w:rsidRPr="008C78EB">
        <w:t>Supervision contract requirements may complicate recruitment in physician-short areas.</w:t>
      </w:r>
    </w:p>
    <w:p w14:paraId="05AD565C" w14:textId="77777777" w:rsidR="0030318C" w:rsidRPr="008C78EB" w:rsidRDefault="00326917" w:rsidP="008C78EB">
      <w:pPr>
        <w:pStyle w:val="ListBullet"/>
      </w:pPr>
      <w:r w:rsidRPr="008C78EB">
        <w:t>Administrative friction can delay onboarding and deployment of qualified clinicians.</w:t>
      </w:r>
    </w:p>
    <w:p w14:paraId="65D6C636" w14:textId="77777777" w:rsidR="0030318C" w:rsidRDefault="00326917" w:rsidP="008C78EB">
      <w:pPr>
        <w:pStyle w:val="Heading2"/>
        <w:spacing w:before="0"/>
        <w:rPr>
          <w:color w:val="auto"/>
        </w:rPr>
      </w:pPr>
      <w:r w:rsidRPr="008C78EB">
        <w:rPr>
          <w:color w:val="auto"/>
        </w:rPr>
        <w:t>Why This Matters for Your District</w:t>
      </w:r>
    </w:p>
    <w:p w14:paraId="7C74D53B" w14:textId="77777777" w:rsidR="008C78EB" w:rsidRPr="008C78EB" w:rsidRDefault="008C78EB" w:rsidP="008C78EB">
      <w:pPr>
        <w:spacing w:after="0"/>
      </w:pPr>
    </w:p>
    <w:p w14:paraId="7B7EE7B2" w14:textId="77777777" w:rsidR="0030318C" w:rsidRPr="008C78EB" w:rsidRDefault="00326917" w:rsidP="008C78EB">
      <w:r w:rsidRPr="008C78EB">
        <w:t>Local Hospital(s): ________________________________</w:t>
      </w:r>
    </w:p>
    <w:p w14:paraId="4E8B8EF3" w14:textId="77777777" w:rsidR="0030318C" w:rsidRPr="008C78EB" w:rsidRDefault="00326917" w:rsidP="008C78EB">
      <w:r w:rsidRPr="008C78EB">
        <w:t>County: ________________________________</w:t>
      </w:r>
    </w:p>
    <w:p w14:paraId="5AF7E0B5" w14:textId="77777777" w:rsidR="0030318C" w:rsidRPr="008C78EB" w:rsidRDefault="00326917" w:rsidP="008C78EB">
      <w:r w:rsidRPr="008C78EB">
        <w:t>Documented Vacancy Rates (if available): ________________________________</w:t>
      </w:r>
    </w:p>
    <w:p w14:paraId="72747730" w14:textId="77777777" w:rsidR="0030318C" w:rsidRPr="008C78EB" w:rsidRDefault="00326917" w:rsidP="008C78EB">
      <w:r w:rsidRPr="008C78EB">
        <w:t>Recent Recruitment Timeline: ________________________________</w:t>
      </w:r>
    </w:p>
    <w:p w14:paraId="790D5ACE" w14:textId="77777777" w:rsidR="0030318C" w:rsidRPr="008C78EB" w:rsidRDefault="00326917" w:rsidP="008C78EB">
      <w:r w:rsidRPr="008C78EB">
        <w:t>Employer Access Concerns: ________________________________</w:t>
      </w:r>
    </w:p>
    <w:p w14:paraId="1061801C" w14:textId="77777777" w:rsidR="0030318C" w:rsidRPr="008C78EB" w:rsidRDefault="00326917" w:rsidP="008C78EB">
      <w:r w:rsidRPr="008C78EB">
        <w:t>Modernizing the statutory framework would reduce administrative barriers, accelerate clinician onboarding, and strengthen workforce stability in both rural and urban districts.</w:t>
      </w:r>
    </w:p>
    <w:p w14:paraId="077C5B9C" w14:textId="77777777" w:rsidR="0030318C" w:rsidRPr="008C78EB" w:rsidRDefault="00326917" w:rsidP="008C78EB">
      <w:pPr>
        <w:pStyle w:val="Heading2"/>
        <w:spacing w:before="0"/>
        <w:rPr>
          <w:color w:val="auto"/>
        </w:rPr>
      </w:pPr>
      <w:r w:rsidRPr="008C78EB">
        <w:rPr>
          <w:color w:val="auto"/>
        </w:rPr>
        <w:t>What Modernization Does NOT Do</w:t>
      </w:r>
    </w:p>
    <w:p w14:paraId="48D3344E" w14:textId="77777777" w:rsidR="0030318C" w:rsidRPr="008C78EB" w:rsidRDefault="00326917" w:rsidP="008C78EB">
      <w:pPr>
        <w:pStyle w:val="ListBullet"/>
      </w:pPr>
      <w:r w:rsidRPr="008C78EB">
        <w:t>Does not remove physicians from healthcare delivery.</w:t>
      </w:r>
    </w:p>
    <w:p w14:paraId="698A7CDC" w14:textId="77777777" w:rsidR="0030318C" w:rsidRPr="008C78EB" w:rsidRDefault="00326917" w:rsidP="008C78EB">
      <w:pPr>
        <w:pStyle w:val="ListBullet"/>
      </w:pPr>
      <w:r w:rsidRPr="008C78EB">
        <w:t>Does not change licensure, certification, or education standards.</w:t>
      </w:r>
    </w:p>
    <w:p w14:paraId="00E4ECAD" w14:textId="77777777" w:rsidR="0030318C" w:rsidRPr="008C78EB" w:rsidRDefault="00326917" w:rsidP="008C78EB">
      <w:pPr>
        <w:pStyle w:val="ListBullet"/>
      </w:pPr>
      <w:r w:rsidRPr="008C78EB">
        <w:t>Does not eliminate professional collaboration.</w:t>
      </w:r>
    </w:p>
    <w:p w14:paraId="695859C6" w14:textId="77777777" w:rsidR="0030318C" w:rsidRPr="008C78EB" w:rsidRDefault="00326917" w:rsidP="008C78EB">
      <w:pPr>
        <w:pStyle w:val="ListBullet"/>
      </w:pPr>
      <w:r w:rsidRPr="008C78EB">
        <w:t>Does not expand scope beyond education and training.</w:t>
      </w:r>
    </w:p>
    <w:p w14:paraId="7D78F238" w14:textId="77777777" w:rsidR="0030318C" w:rsidRPr="008C78EB" w:rsidRDefault="00326917" w:rsidP="008C78EB">
      <w:pPr>
        <w:pStyle w:val="Heading2"/>
        <w:spacing w:before="0"/>
        <w:rPr>
          <w:color w:val="auto"/>
        </w:rPr>
      </w:pPr>
      <w:r w:rsidRPr="008C78EB">
        <w:rPr>
          <w:color w:val="auto"/>
        </w:rPr>
        <w:t>Bottom Line</w:t>
      </w:r>
    </w:p>
    <w:p w14:paraId="23F14C3A" w14:textId="77777777" w:rsidR="0030318C" w:rsidRPr="008C78EB" w:rsidRDefault="00326917" w:rsidP="008C78EB">
      <w:r w:rsidRPr="008C78EB">
        <w:t>This is a workforce stability strategy. North Carolina has increased demand for care. Aligning statutory structure with workforce reality helps protect access, strengthen hospitals, and reduce system strain.</w:t>
      </w:r>
    </w:p>
    <w:sectPr w:rsidR="0030318C" w:rsidRPr="008C78EB" w:rsidSect="008C78EB">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7488181">
    <w:abstractNumId w:val="8"/>
  </w:num>
  <w:num w:numId="2" w16cid:durableId="1657025896">
    <w:abstractNumId w:val="6"/>
  </w:num>
  <w:num w:numId="3" w16cid:durableId="1334527502">
    <w:abstractNumId w:val="5"/>
  </w:num>
  <w:num w:numId="4" w16cid:durableId="341589393">
    <w:abstractNumId w:val="4"/>
  </w:num>
  <w:num w:numId="5" w16cid:durableId="87508147">
    <w:abstractNumId w:val="7"/>
  </w:num>
  <w:num w:numId="6" w16cid:durableId="484009019">
    <w:abstractNumId w:val="3"/>
  </w:num>
  <w:num w:numId="7" w16cid:durableId="911965265">
    <w:abstractNumId w:val="2"/>
  </w:num>
  <w:num w:numId="8" w16cid:durableId="2085714398">
    <w:abstractNumId w:val="1"/>
  </w:num>
  <w:num w:numId="9" w16cid:durableId="132975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318C"/>
    <w:rsid w:val="00326917"/>
    <w:rsid w:val="00326F90"/>
    <w:rsid w:val="005465D7"/>
    <w:rsid w:val="00794FD4"/>
    <w:rsid w:val="008C78E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B6E4B"/>
  <w14:defaultImageDpi w14:val="300"/>
  <w15:docId w15:val="{134001AB-5591-4C8E-BDD3-AA75743D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3</cp:revision>
  <dcterms:created xsi:type="dcterms:W3CDTF">2026-02-25T20:25:00Z</dcterms:created>
  <dcterms:modified xsi:type="dcterms:W3CDTF">2026-03-26T02:52:00Z</dcterms:modified>
  <cp:category/>
</cp:coreProperties>
</file>