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50FF" w14:textId="32EEAE09" w:rsidR="005B5C2D" w:rsidRDefault="00606820" w:rsidP="00267AD7">
      <w:pPr>
        <w:pStyle w:val="Heading1"/>
        <w:spacing w:before="0"/>
        <w:rPr>
          <w:color w:val="auto"/>
        </w:rPr>
      </w:pPr>
      <w:r w:rsidRPr="00267AD7">
        <w:rPr>
          <w:color w:val="auto"/>
        </w:rPr>
        <w:t>Legislator Leave-Behind: Modernizing North Carolina’s Practice Framework</w:t>
      </w:r>
    </w:p>
    <w:p w14:paraId="0CA03746" w14:textId="77777777" w:rsidR="00267AD7" w:rsidRPr="00267AD7" w:rsidRDefault="00267AD7" w:rsidP="00267AD7"/>
    <w:p w14:paraId="1B6C05F4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Why This Matters Now</w:t>
      </w:r>
    </w:p>
    <w:p w14:paraId="1A2D27C7" w14:textId="77777777" w:rsidR="005B5C2D" w:rsidRPr="00267AD7" w:rsidRDefault="00606820" w:rsidP="00267AD7">
      <w:r w:rsidRPr="00267AD7">
        <w:t>North Carolina’s healthcare statute governing advanced practice registered nurses (APRNs) was written under a different healthcare delivery model. Workforce realities, coverage growth, and patient demand have changed significantly — but statutory structure has not kept pace.</w:t>
      </w:r>
    </w:p>
    <w:p w14:paraId="515BB15E" w14:textId="77777777" w:rsidR="005B5C2D" w:rsidRPr="00267AD7" w:rsidRDefault="00606820" w:rsidP="00267AD7">
      <w:r w:rsidRPr="00267AD7">
        <w:t>Modernization is not about removing collaboration. It is about aligning regulation with education, licensure, and today’s healthcare delivery environment.</w:t>
      </w:r>
    </w:p>
    <w:p w14:paraId="45B04634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The Core Issue: Statutory Rigidity</w:t>
      </w:r>
    </w:p>
    <w:p w14:paraId="168217AE" w14:textId="77777777" w:rsidR="005B5C2D" w:rsidRPr="00267AD7" w:rsidRDefault="00606820" w:rsidP="00267AD7">
      <w:pPr>
        <w:pStyle w:val="ListBullet"/>
      </w:pPr>
      <w:r w:rsidRPr="00267AD7">
        <w:t>Mandatory physician supervision contracts are required by statute.</w:t>
      </w:r>
    </w:p>
    <w:p w14:paraId="17D31913" w14:textId="77777777" w:rsidR="005B5C2D" w:rsidRPr="00267AD7" w:rsidRDefault="00606820" w:rsidP="00267AD7">
      <w:pPr>
        <w:pStyle w:val="ListBullet"/>
      </w:pPr>
      <w:r w:rsidRPr="00267AD7">
        <w:t>Practice expansion can depend on supervisory availability rather than workforce supply.</w:t>
      </w:r>
    </w:p>
    <w:p w14:paraId="18759D7C" w14:textId="77777777" w:rsidR="005B5C2D" w:rsidRPr="00267AD7" w:rsidRDefault="00606820" w:rsidP="00267AD7">
      <w:pPr>
        <w:pStyle w:val="ListBullet"/>
      </w:pPr>
      <w:r w:rsidRPr="00267AD7">
        <w:t>Administrative contract management adds friction to hiring and onboarding.</w:t>
      </w:r>
    </w:p>
    <w:p w14:paraId="73275EA2" w14:textId="77777777" w:rsidR="005B5C2D" w:rsidRPr="00267AD7" w:rsidRDefault="00606820" w:rsidP="00267AD7">
      <w:pPr>
        <w:pStyle w:val="ListBullet"/>
      </w:pPr>
      <w:r w:rsidRPr="00267AD7">
        <w:t>Deployment flexibility is limited in fast-growing or rural areas.</w:t>
      </w:r>
    </w:p>
    <w:p w14:paraId="48665CB8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What Modernization Would Do</w:t>
      </w:r>
    </w:p>
    <w:p w14:paraId="19FFE007" w14:textId="77777777" w:rsidR="005B5C2D" w:rsidRPr="00267AD7" w:rsidRDefault="00606820" w:rsidP="00267AD7">
      <w:pPr>
        <w:pStyle w:val="ListBullet"/>
      </w:pPr>
      <w:r w:rsidRPr="00267AD7">
        <w:t>Align statutory authority with education and licensure standards.</w:t>
      </w:r>
    </w:p>
    <w:p w14:paraId="08423693" w14:textId="77777777" w:rsidR="005B5C2D" w:rsidRPr="00267AD7" w:rsidRDefault="00606820" w:rsidP="00267AD7">
      <w:pPr>
        <w:pStyle w:val="ListBullet"/>
      </w:pPr>
      <w:r w:rsidRPr="00267AD7">
        <w:t>Reduce administrative bottlenecks tied to contract requirements.</w:t>
      </w:r>
    </w:p>
    <w:p w14:paraId="6F346A8F" w14:textId="77777777" w:rsidR="005B5C2D" w:rsidRPr="00267AD7" w:rsidRDefault="00606820" w:rsidP="00267AD7">
      <w:pPr>
        <w:pStyle w:val="ListBullet"/>
      </w:pPr>
      <w:r w:rsidRPr="00267AD7">
        <w:t>Increase workforce deployment flexibility in rural and underserved areas.</w:t>
      </w:r>
    </w:p>
    <w:p w14:paraId="48E8E2E4" w14:textId="77777777" w:rsidR="005B5C2D" w:rsidRPr="00267AD7" w:rsidRDefault="00606820" w:rsidP="00267AD7">
      <w:pPr>
        <w:pStyle w:val="ListBullet"/>
      </w:pPr>
      <w:r w:rsidRPr="00267AD7">
        <w:t>Shorten onboarding timelines for qualified clinicians.</w:t>
      </w:r>
    </w:p>
    <w:p w14:paraId="295510E2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What Modernization Does NOT Do</w:t>
      </w:r>
    </w:p>
    <w:p w14:paraId="3F756F97" w14:textId="77777777" w:rsidR="005B5C2D" w:rsidRPr="00267AD7" w:rsidRDefault="00606820" w:rsidP="00267AD7">
      <w:pPr>
        <w:pStyle w:val="ListBullet"/>
      </w:pPr>
      <w:r w:rsidRPr="00267AD7">
        <w:t>Does not remove physicians from the healthcare system.</w:t>
      </w:r>
    </w:p>
    <w:p w14:paraId="1746C442" w14:textId="77777777" w:rsidR="005B5C2D" w:rsidRPr="00267AD7" w:rsidRDefault="00606820" w:rsidP="00267AD7">
      <w:pPr>
        <w:pStyle w:val="ListBullet"/>
      </w:pPr>
      <w:r w:rsidRPr="00267AD7">
        <w:t>Does not eliminate voluntary collaboration between clinicians.</w:t>
      </w:r>
    </w:p>
    <w:p w14:paraId="10E3C7A2" w14:textId="77777777" w:rsidR="005B5C2D" w:rsidRPr="00267AD7" w:rsidRDefault="00606820" w:rsidP="00267AD7">
      <w:pPr>
        <w:pStyle w:val="ListBullet"/>
      </w:pPr>
      <w:r w:rsidRPr="00267AD7">
        <w:t>Does not change educational or certification standards.</w:t>
      </w:r>
    </w:p>
    <w:p w14:paraId="0D6E5969" w14:textId="77777777" w:rsidR="005B5C2D" w:rsidRPr="00267AD7" w:rsidRDefault="00606820" w:rsidP="00267AD7">
      <w:pPr>
        <w:pStyle w:val="ListBullet"/>
      </w:pPr>
      <w:r w:rsidRPr="00267AD7">
        <w:t>Does not reduce professional accountability.</w:t>
      </w:r>
    </w:p>
    <w:p w14:paraId="5D68D687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A Longstanding, Bipartisan Conversation</w:t>
      </w:r>
    </w:p>
    <w:p w14:paraId="19FADA87" w14:textId="77777777" w:rsidR="005B5C2D" w:rsidRPr="00267AD7" w:rsidRDefault="00606820" w:rsidP="00267AD7">
      <w:r w:rsidRPr="00267AD7">
        <w:t>Efforts to modernize this statute have been introduced across multiple legislative sessions with bipartisan sponsorship. The issue is not new. What remains is converting durable policy interest into statutory alignment.</w:t>
      </w:r>
    </w:p>
    <w:p w14:paraId="479E2C95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Why District-Level Voices Matter</w:t>
      </w:r>
    </w:p>
    <w:p w14:paraId="1A212B2B" w14:textId="77777777" w:rsidR="005B5C2D" w:rsidRPr="00267AD7" w:rsidRDefault="00606820" w:rsidP="00267AD7">
      <w:r w:rsidRPr="00267AD7">
        <w:t>Legislators often look to trusted local validators — hospitals, employers, chambers of commerce, and community leaders — when evaluating technical healthcare policy. When modernization is framed as workforce alignment and access responsiveness, it becomes a practical district issue rather than a professional dispute.</w:t>
      </w:r>
    </w:p>
    <w:p w14:paraId="0581DEB3" w14:textId="77777777" w:rsidR="005B5C2D" w:rsidRPr="00267AD7" w:rsidRDefault="00606820" w:rsidP="00267AD7">
      <w:pPr>
        <w:pStyle w:val="Heading2"/>
        <w:spacing w:before="0"/>
        <w:rPr>
          <w:color w:val="auto"/>
        </w:rPr>
      </w:pPr>
      <w:r w:rsidRPr="00267AD7">
        <w:rPr>
          <w:color w:val="auto"/>
        </w:rPr>
        <w:t>Bottom Line</w:t>
      </w:r>
    </w:p>
    <w:p w14:paraId="3257D012" w14:textId="224FB05B" w:rsidR="005B5C2D" w:rsidRPr="00267AD7" w:rsidRDefault="00606820" w:rsidP="00267AD7">
      <w:r w:rsidRPr="00267AD7">
        <w:t>The workforce exists. Patient demand is growing. The question is whether statutory structure should continue to create administrative friction or be modernized to reflect today’s healthcare environment.</w:t>
      </w:r>
    </w:p>
    <w:sectPr w:rsidR="005B5C2D" w:rsidRPr="00267AD7" w:rsidSect="00267AD7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32751">
    <w:abstractNumId w:val="8"/>
  </w:num>
  <w:num w:numId="2" w16cid:durableId="1452283374">
    <w:abstractNumId w:val="6"/>
  </w:num>
  <w:num w:numId="3" w16cid:durableId="164440712">
    <w:abstractNumId w:val="5"/>
  </w:num>
  <w:num w:numId="4" w16cid:durableId="164789891">
    <w:abstractNumId w:val="4"/>
  </w:num>
  <w:num w:numId="5" w16cid:durableId="1643534147">
    <w:abstractNumId w:val="7"/>
  </w:num>
  <w:num w:numId="6" w16cid:durableId="1669748802">
    <w:abstractNumId w:val="3"/>
  </w:num>
  <w:num w:numId="7" w16cid:durableId="1815754504">
    <w:abstractNumId w:val="2"/>
  </w:num>
  <w:num w:numId="8" w16cid:durableId="2111046368">
    <w:abstractNumId w:val="1"/>
  </w:num>
  <w:num w:numId="9" w16cid:durableId="56611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AD7"/>
    <w:rsid w:val="0029639D"/>
    <w:rsid w:val="00326F90"/>
    <w:rsid w:val="005B5C2D"/>
    <w:rsid w:val="00606820"/>
    <w:rsid w:val="00794FD4"/>
    <w:rsid w:val="00AA1D8D"/>
    <w:rsid w:val="00B47730"/>
    <w:rsid w:val="00CB0664"/>
    <w:rsid w:val="00F42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8A607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2026-02-24T16:32:00Z</dcterms:created>
  <dcterms:modified xsi:type="dcterms:W3CDTF">2026-03-26T02:45:00Z</dcterms:modified>
  <cp:category/>
</cp:coreProperties>
</file>