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541681" w14:textId="10D835AD" w:rsidR="00F05666" w:rsidRPr="009A1B5A" w:rsidRDefault="00901FFD" w:rsidP="009A1B5A">
      <w:pPr>
        <w:pStyle w:val="Heading1"/>
        <w:spacing w:before="0"/>
        <w:rPr>
          <w:color w:val="auto"/>
        </w:rPr>
      </w:pPr>
      <w:r w:rsidRPr="00A910A5">
        <w:rPr>
          <w:color w:val="auto"/>
        </w:rPr>
        <w:t>Chamber CEO Talking Points Sheet (One-Page)</w:t>
      </w:r>
      <w:r w:rsidRPr="00A910A5">
        <w:br/>
      </w:r>
    </w:p>
    <w:p w14:paraId="68F01DF0" w14:textId="77777777" w:rsidR="00F05666" w:rsidRPr="00A910A5" w:rsidRDefault="00901FFD" w:rsidP="009A1B5A">
      <w:pPr>
        <w:pStyle w:val="Heading2"/>
        <w:spacing w:before="0"/>
        <w:rPr>
          <w:color w:val="auto"/>
        </w:rPr>
      </w:pPr>
      <w:r w:rsidRPr="00A910A5">
        <w:rPr>
          <w:color w:val="auto"/>
        </w:rPr>
        <w:t>Core Framing Statement</w:t>
      </w:r>
    </w:p>
    <w:p w14:paraId="5EB9808A" w14:textId="4A907A2F" w:rsidR="00F05666" w:rsidRPr="00A910A5" w:rsidRDefault="00901FFD">
      <w:r w:rsidRPr="00A910A5">
        <w:t>Modernizing APRN</w:t>
      </w:r>
      <w:r w:rsidR="00793504" w:rsidRPr="00A910A5">
        <w:t xml:space="preserve"> regulations i</w:t>
      </w:r>
      <w:r w:rsidRPr="00A910A5">
        <w:t>s not solely a healthcare policy issue — it is an economic competitiveness issue affecting workforce stability, employer costs, and community growth.</w:t>
      </w:r>
    </w:p>
    <w:p w14:paraId="0D850DBF" w14:textId="77777777" w:rsidR="00F05666" w:rsidRPr="00A910A5" w:rsidRDefault="00901FFD">
      <w:pPr>
        <w:pStyle w:val="Heading2"/>
        <w:rPr>
          <w:color w:val="auto"/>
        </w:rPr>
      </w:pPr>
      <w:r w:rsidRPr="00A910A5">
        <w:rPr>
          <w:color w:val="auto"/>
        </w:rPr>
        <w:t>Why This Matters to Our Chamber</w:t>
      </w:r>
    </w:p>
    <w:p w14:paraId="446D032C" w14:textId="33405439" w:rsidR="00F05666" w:rsidRPr="00A910A5" w:rsidRDefault="00901FFD">
      <w:r w:rsidRPr="00A910A5">
        <w:t>- Healthcare access directly affects workforce productivity</w:t>
      </w:r>
      <w:r w:rsidRPr="00A910A5">
        <w:br/>
        <w:t>- Rising insurance premiums impact employer sustainability</w:t>
      </w:r>
      <w:r w:rsidRPr="00A910A5">
        <w:br/>
        <w:t>- Provider shortages strain rural and growing communities</w:t>
      </w:r>
      <w:r w:rsidRPr="00A910A5">
        <w:br/>
        <w:t>- Regulatory modernization aligns North Carolina with national norms (</w:t>
      </w:r>
      <w:r w:rsidR="00793504" w:rsidRPr="00A910A5">
        <w:t xml:space="preserve">27 </w:t>
      </w:r>
      <w:r w:rsidRPr="00A910A5">
        <w:t>states + DC)</w:t>
      </w:r>
      <w:r w:rsidRPr="00A910A5">
        <w:br/>
        <w:t>- Business recruitment depends on reliable healthcare infrastructure</w:t>
      </w:r>
    </w:p>
    <w:p w14:paraId="251F7DF6" w14:textId="77777777" w:rsidR="00F05666" w:rsidRPr="00A910A5" w:rsidRDefault="00901FFD">
      <w:pPr>
        <w:pStyle w:val="Heading2"/>
        <w:rPr>
          <w:color w:val="auto"/>
        </w:rPr>
      </w:pPr>
      <w:r w:rsidRPr="00A910A5">
        <w:rPr>
          <w:color w:val="auto"/>
        </w:rPr>
        <w:t>Economic Impact Snapshot</w:t>
      </w:r>
    </w:p>
    <w:p w14:paraId="44300B14" w14:textId="6A622863" w:rsidR="00F05666" w:rsidRPr="00A910A5" w:rsidRDefault="00901FFD">
      <w:r w:rsidRPr="00A910A5">
        <w:t>- At least $</w:t>
      </w:r>
      <w:r w:rsidR="00793504" w:rsidRPr="00A910A5">
        <w:t xml:space="preserve">933 </w:t>
      </w:r>
      <w:r w:rsidRPr="00A910A5">
        <w:t>million in projected annual healthcare savings (conservative floor)</w:t>
      </w:r>
      <w:r w:rsidRPr="00A910A5">
        <w:br/>
        <w:t>- Upper-bound modeling reaching $</w:t>
      </w:r>
      <w:r w:rsidR="00793504" w:rsidRPr="00A910A5">
        <w:t xml:space="preserve">8.9 </w:t>
      </w:r>
      <w:r w:rsidRPr="00A910A5">
        <w:t>billion</w:t>
      </w:r>
      <w:r w:rsidRPr="00A910A5">
        <w:br/>
        <w:t>- Savings assumptions updated to reflect 2023–2025 cost increases</w:t>
      </w:r>
      <w:r w:rsidRPr="00A910A5">
        <w:br/>
        <w:t xml:space="preserve">- </w:t>
      </w:r>
      <w:r w:rsidR="00A910A5">
        <w:t>Almost</w:t>
      </w:r>
      <w:r w:rsidRPr="00A910A5">
        <w:t xml:space="preserve"> </w:t>
      </w:r>
      <w:r w:rsidR="00A910A5">
        <w:t>7</w:t>
      </w:r>
      <w:r w:rsidRPr="00A910A5">
        <w:t>00,000 newly insured residents entered the system without proportional provider expansion</w:t>
      </w:r>
      <w:r w:rsidRPr="00A910A5">
        <w:br/>
        <w:t>- 2026 premium increases projected between 28%–36% in some markets</w:t>
      </w:r>
    </w:p>
    <w:p w14:paraId="0225C766" w14:textId="77777777" w:rsidR="00F05666" w:rsidRPr="00A910A5" w:rsidRDefault="00901FFD">
      <w:pPr>
        <w:pStyle w:val="Heading2"/>
        <w:rPr>
          <w:color w:val="auto"/>
        </w:rPr>
      </w:pPr>
      <w:r w:rsidRPr="00A910A5">
        <w:rPr>
          <w:color w:val="auto"/>
        </w:rPr>
        <w:t>Workforce &amp; Employer Considerations</w:t>
      </w:r>
    </w:p>
    <w:p w14:paraId="7E5F5251" w14:textId="77777777" w:rsidR="00F05666" w:rsidRPr="00A910A5" w:rsidRDefault="00901FFD">
      <w:r w:rsidRPr="00A910A5">
        <w:t xml:space="preserve">- Increased </w:t>
      </w:r>
      <w:proofErr w:type="gramStart"/>
      <w:r w:rsidRPr="00A910A5">
        <w:t>provider supply</w:t>
      </w:r>
      <w:proofErr w:type="gramEnd"/>
      <w:r w:rsidRPr="00A910A5">
        <w:t xml:space="preserve"> can ease access bottlenecks</w:t>
      </w:r>
      <w:r w:rsidRPr="00A910A5">
        <w:br/>
        <w:t>- Earlier access reduces emergency utilization and long-term costs</w:t>
      </w:r>
      <w:r w:rsidRPr="00A910A5">
        <w:br/>
        <w:t>- Greater deployment flexibility strengthens rural workforce stability</w:t>
      </w:r>
      <w:r w:rsidRPr="00A910A5">
        <w:br/>
        <w:t>- Supports long-term premium stabilization efforts</w:t>
      </w:r>
    </w:p>
    <w:p w14:paraId="29E5EB76" w14:textId="77777777" w:rsidR="00F05666" w:rsidRPr="00A910A5" w:rsidRDefault="00901FFD">
      <w:pPr>
        <w:pStyle w:val="Heading2"/>
        <w:rPr>
          <w:color w:val="auto"/>
        </w:rPr>
      </w:pPr>
      <w:r w:rsidRPr="00A910A5">
        <w:rPr>
          <w:color w:val="auto"/>
        </w:rPr>
        <w:t>What Modernization Does — and Does Not Do</w:t>
      </w:r>
    </w:p>
    <w:p w14:paraId="398953B0" w14:textId="5D2E4CCA" w:rsidR="009A1B5A" w:rsidRDefault="00901FFD" w:rsidP="009A1B5A">
      <w:pPr>
        <w:spacing w:after="0"/>
      </w:pPr>
      <w:r w:rsidRPr="00A910A5">
        <w:t>DOES</w:t>
      </w:r>
      <w:proofErr w:type="gramStart"/>
      <w:r w:rsidR="001333B2">
        <w:t>:</w:t>
      </w:r>
      <w:r w:rsidR="009A1B5A">
        <w:tab/>
      </w:r>
      <w:r w:rsidR="009A1B5A">
        <w:tab/>
      </w:r>
      <w:r w:rsidR="009A1B5A" w:rsidRPr="00A910A5">
        <w:t>-</w:t>
      </w:r>
      <w:proofErr w:type="gramEnd"/>
      <w:r w:rsidR="009A1B5A" w:rsidRPr="00A910A5">
        <w:t xml:space="preserve"> </w:t>
      </w:r>
      <w:r w:rsidRPr="00A910A5">
        <w:t>Align with national regulatory standards</w:t>
      </w:r>
    </w:p>
    <w:p w14:paraId="165F708F" w14:textId="77777777" w:rsidR="009A1B5A" w:rsidRDefault="009A1B5A" w:rsidP="009A1B5A">
      <w:pPr>
        <w:spacing w:after="0"/>
        <w:ind w:left="1440"/>
      </w:pPr>
      <w:r w:rsidRPr="00A910A5">
        <w:t xml:space="preserve">- </w:t>
      </w:r>
      <w:r w:rsidR="00901FFD" w:rsidRPr="00A910A5">
        <w:t>Increase workforce deployment flexibility</w:t>
      </w:r>
      <w:r w:rsidR="00901FFD" w:rsidRPr="00A910A5">
        <w:br/>
        <w:t>- Reduce structural inefficiencies</w:t>
      </w:r>
      <w:r w:rsidR="00901FFD" w:rsidRPr="00A910A5">
        <w:br/>
        <w:t>- Support economic resilience</w:t>
      </w:r>
      <w:r w:rsidR="00901FFD" w:rsidRPr="00A910A5">
        <w:br/>
      </w:r>
    </w:p>
    <w:p w14:paraId="7486C5FC" w14:textId="5761C779" w:rsidR="00F05666" w:rsidRPr="00A910A5" w:rsidRDefault="00901FFD" w:rsidP="009A1B5A">
      <w:pPr>
        <w:ind w:left="1440" w:hanging="1440"/>
      </w:pPr>
      <w:r w:rsidRPr="00A910A5">
        <w:t>DOES NOT</w:t>
      </w:r>
      <w:r w:rsidR="009A1B5A">
        <w:tab/>
      </w:r>
      <w:r w:rsidRPr="00A910A5">
        <w:t>- Remove licensure requirements</w:t>
      </w:r>
      <w:r w:rsidRPr="00A910A5">
        <w:br/>
        <w:t>- Eliminate</w:t>
      </w:r>
      <w:r w:rsidR="00793504" w:rsidRPr="00A910A5">
        <w:t xml:space="preserve"> collaboration</w:t>
      </w:r>
      <w:r w:rsidRPr="00A910A5">
        <w:br/>
        <w:t>- Lower training standards</w:t>
      </w:r>
      <w:r w:rsidRPr="00A910A5">
        <w:br/>
        <w:t>- Reduce patient safety</w:t>
      </w:r>
      <w:r w:rsidR="00793504" w:rsidRPr="00A910A5">
        <w:t xml:space="preserve"> collaborations</w:t>
      </w:r>
    </w:p>
    <w:p w14:paraId="7166569F" w14:textId="77777777" w:rsidR="00F05666" w:rsidRPr="00A910A5" w:rsidRDefault="00901FFD">
      <w:pPr>
        <w:pStyle w:val="Heading2"/>
        <w:rPr>
          <w:color w:val="auto"/>
        </w:rPr>
      </w:pPr>
      <w:r w:rsidRPr="00A910A5">
        <w:rPr>
          <w:color w:val="auto"/>
        </w:rPr>
        <w:t>Suggested CEO Discussion Prompts</w:t>
      </w:r>
    </w:p>
    <w:p w14:paraId="0ABD9D29" w14:textId="2742DF59" w:rsidR="001333B2" w:rsidRPr="001333B2" w:rsidRDefault="00901FFD" w:rsidP="001333B2">
      <w:pPr>
        <w:spacing w:after="0"/>
      </w:pPr>
      <w:r w:rsidRPr="00A910A5">
        <w:t>- How are healthcare access constraints affecting our local employers?</w:t>
      </w:r>
      <w:r w:rsidRPr="00A910A5">
        <w:br/>
        <w:t>- What trends are we seeing in premiums and workforce availability?</w:t>
      </w:r>
      <w:r w:rsidRPr="00A910A5">
        <w:br/>
        <w:t>- How does healthcare infrastructure influence business recruitment in our region?</w:t>
      </w:r>
      <w:r w:rsidRPr="00A910A5">
        <w:br/>
        <w:t>- Should our chamber engage legislators on competitiveness-related workforce policy?</w:t>
      </w:r>
    </w:p>
    <w:p w14:paraId="2BDF2EF8" w14:textId="77777777" w:rsidR="00F05666" w:rsidRPr="00A910A5" w:rsidRDefault="00901FFD">
      <w:pPr>
        <w:pStyle w:val="Heading2"/>
        <w:rPr>
          <w:color w:val="auto"/>
        </w:rPr>
      </w:pPr>
      <w:r w:rsidRPr="00A910A5">
        <w:rPr>
          <w:color w:val="auto"/>
        </w:rPr>
        <w:t>Closing Positioning</w:t>
      </w:r>
    </w:p>
    <w:p w14:paraId="2C19985E" w14:textId="6DA3D64C" w:rsidR="00F05666" w:rsidRPr="00A910A5" w:rsidRDefault="00901FFD">
      <w:r w:rsidRPr="00A910A5">
        <w:t>Healthcare modernization supports workforce stabilization, cost containment, and economic</w:t>
      </w:r>
      <w:r w:rsidR="001333B2">
        <w:t xml:space="preserve"> </w:t>
      </w:r>
      <w:r w:rsidRPr="00A910A5">
        <w:t>competitiveness. Chambers play a key role in ensuring policymakers understand the business implications of regulatory decisions.</w:t>
      </w:r>
    </w:p>
    <w:sectPr w:rsidR="00F05666" w:rsidRPr="00A910A5" w:rsidSect="001333B2">
      <w:pgSz w:w="12240" w:h="15840"/>
      <w:pgMar w:top="108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092E65" w14:textId="77777777" w:rsidR="004455CF" w:rsidRDefault="004455CF" w:rsidP="00A910A5">
      <w:pPr>
        <w:spacing w:after="0" w:line="240" w:lineRule="auto"/>
      </w:pPr>
      <w:r>
        <w:separator/>
      </w:r>
    </w:p>
  </w:endnote>
  <w:endnote w:type="continuationSeparator" w:id="0">
    <w:p w14:paraId="01273C61" w14:textId="77777777" w:rsidR="004455CF" w:rsidRDefault="004455CF" w:rsidP="00A910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DF4488" w14:textId="77777777" w:rsidR="004455CF" w:rsidRDefault="004455CF" w:rsidP="00A910A5">
      <w:pPr>
        <w:spacing w:after="0" w:line="240" w:lineRule="auto"/>
      </w:pPr>
      <w:r>
        <w:separator/>
      </w:r>
    </w:p>
  </w:footnote>
  <w:footnote w:type="continuationSeparator" w:id="0">
    <w:p w14:paraId="4073E0AE" w14:textId="77777777" w:rsidR="004455CF" w:rsidRDefault="004455CF" w:rsidP="00A910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4301600">
    <w:abstractNumId w:val="8"/>
  </w:num>
  <w:num w:numId="2" w16cid:durableId="1718092425">
    <w:abstractNumId w:val="6"/>
  </w:num>
  <w:num w:numId="3" w16cid:durableId="983043293">
    <w:abstractNumId w:val="5"/>
  </w:num>
  <w:num w:numId="4" w16cid:durableId="520246925">
    <w:abstractNumId w:val="4"/>
  </w:num>
  <w:num w:numId="5" w16cid:durableId="1097747312">
    <w:abstractNumId w:val="7"/>
  </w:num>
  <w:num w:numId="6" w16cid:durableId="1953433520">
    <w:abstractNumId w:val="3"/>
  </w:num>
  <w:num w:numId="7" w16cid:durableId="1488398264">
    <w:abstractNumId w:val="2"/>
  </w:num>
  <w:num w:numId="8" w16cid:durableId="1584798458">
    <w:abstractNumId w:val="1"/>
  </w:num>
  <w:num w:numId="9" w16cid:durableId="13925819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333B2"/>
    <w:rsid w:val="0015074B"/>
    <w:rsid w:val="0029639D"/>
    <w:rsid w:val="002A724B"/>
    <w:rsid w:val="00326F90"/>
    <w:rsid w:val="004455CF"/>
    <w:rsid w:val="005C5C13"/>
    <w:rsid w:val="00793504"/>
    <w:rsid w:val="00877252"/>
    <w:rsid w:val="00901FFD"/>
    <w:rsid w:val="009A1B5A"/>
    <w:rsid w:val="00A910A5"/>
    <w:rsid w:val="00AA1D8D"/>
    <w:rsid w:val="00B47730"/>
    <w:rsid w:val="00C3157A"/>
    <w:rsid w:val="00C57677"/>
    <w:rsid w:val="00CB0664"/>
    <w:rsid w:val="00CD3295"/>
    <w:rsid w:val="00DB7738"/>
    <w:rsid w:val="00DD3AB0"/>
    <w:rsid w:val="00E62A25"/>
    <w:rsid w:val="00F0566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F0E3E60"/>
  <w14:defaultImageDpi w14:val="300"/>
  <w15:docId w15:val="{94479A70-2263-4759-8088-B6B5B806D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2A724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A724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A724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72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724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327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2190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Teresa Kriegsman</cp:lastModifiedBy>
  <cp:revision>6</cp:revision>
  <dcterms:created xsi:type="dcterms:W3CDTF">2026-03-16T21:27:00Z</dcterms:created>
  <dcterms:modified xsi:type="dcterms:W3CDTF">2026-03-26T02:34:00Z</dcterms:modified>
  <cp:category/>
</cp:coreProperties>
</file>