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0147" w14:textId="4FE790B8" w:rsidR="00286852" w:rsidRDefault="00CB0ED4" w:rsidP="00C35779">
      <w:pPr>
        <w:pStyle w:val="Heading1"/>
        <w:spacing w:before="0"/>
        <w:rPr>
          <w:color w:val="auto"/>
        </w:rPr>
      </w:pPr>
      <w:r w:rsidRPr="00C35779">
        <w:rPr>
          <w:color w:val="auto"/>
        </w:rPr>
        <w:t>North Carolina Capacity Gap: Demand vs. Deployment Reality</w:t>
      </w:r>
    </w:p>
    <w:p w14:paraId="1C9684E2" w14:textId="77777777" w:rsidR="00C35779" w:rsidRPr="00C35779" w:rsidRDefault="00C35779" w:rsidP="00C35779"/>
    <w:p w14:paraId="5ABBA3C8" w14:textId="77777777" w:rsidR="00286852" w:rsidRPr="00C35779" w:rsidRDefault="00CB0ED4" w:rsidP="00C35779">
      <w:pPr>
        <w:pStyle w:val="Heading2"/>
        <w:spacing w:before="0"/>
        <w:rPr>
          <w:color w:val="auto"/>
        </w:rPr>
      </w:pPr>
      <w:r w:rsidRPr="00C35779">
        <w:rPr>
          <w:color w:val="auto"/>
        </w:rPr>
        <w:t>Demand Expansion</w:t>
      </w:r>
    </w:p>
    <w:p w14:paraId="6B872930" w14:textId="77777777" w:rsidR="00286852" w:rsidRPr="00C35779" w:rsidRDefault="00CB0ED4" w:rsidP="00C35779">
      <w:pPr>
        <w:pStyle w:val="ListBullet"/>
      </w:pPr>
      <w:r w:rsidRPr="00C35779">
        <w:t>600,000+ North Carolinians gained insurance coverage following Medicaid expansion.</w:t>
      </w:r>
    </w:p>
    <w:p w14:paraId="3B44081B" w14:textId="77777777" w:rsidR="00286852" w:rsidRPr="00C35779" w:rsidRDefault="00CB0ED4" w:rsidP="00C35779">
      <w:pPr>
        <w:pStyle w:val="ListBullet"/>
      </w:pPr>
      <w:r w:rsidRPr="00C35779">
        <w:t>North Carolina continues to experience sustained population growth.</w:t>
      </w:r>
    </w:p>
    <w:p w14:paraId="3BF7BC6A" w14:textId="77777777" w:rsidR="00286852" w:rsidRPr="00C35779" w:rsidRDefault="00CB0ED4" w:rsidP="00C35779">
      <w:pPr>
        <w:pStyle w:val="ListBullet"/>
      </w:pPr>
      <w:r w:rsidRPr="00C35779">
        <w:t>Insurance coverage increases appointment demand in primary care, behavioral health, and chronic care management.</w:t>
      </w:r>
    </w:p>
    <w:p w14:paraId="2A0408B9" w14:textId="77777777" w:rsidR="00286852" w:rsidRPr="00C35779" w:rsidRDefault="00CB0ED4" w:rsidP="00C35779">
      <w:pPr>
        <w:pStyle w:val="Heading2"/>
        <w:spacing w:before="0"/>
        <w:rPr>
          <w:color w:val="auto"/>
        </w:rPr>
      </w:pPr>
      <w:r w:rsidRPr="00C35779">
        <w:rPr>
          <w:color w:val="auto"/>
        </w:rPr>
        <w:t>Current Workforce Supply Facts</w:t>
      </w:r>
    </w:p>
    <w:p w14:paraId="77CF6F5B" w14:textId="77777777" w:rsidR="00286852" w:rsidRPr="00C35779" w:rsidRDefault="00CB0ED4" w:rsidP="00C35779">
      <w:pPr>
        <w:pStyle w:val="ListBullet"/>
      </w:pPr>
      <w:r w:rsidRPr="00C35779">
        <w:t>APRNs in North Carolina meet national education, certification, and licensure standards.</w:t>
      </w:r>
    </w:p>
    <w:p w14:paraId="6BEFE134" w14:textId="77777777" w:rsidR="00286852" w:rsidRPr="00C35779" w:rsidRDefault="00CB0ED4" w:rsidP="00C35779">
      <w:pPr>
        <w:pStyle w:val="ListBullet"/>
      </w:pPr>
      <w:r w:rsidRPr="00C35779">
        <w:t>APRNs are licensed providers already practicing across the state.</w:t>
      </w:r>
    </w:p>
    <w:p w14:paraId="6C9F7E80" w14:textId="77777777" w:rsidR="00286852" w:rsidRPr="00C35779" w:rsidRDefault="00CB0ED4" w:rsidP="00C35779">
      <w:pPr>
        <w:pStyle w:val="ListBullet"/>
      </w:pPr>
      <w:r w:rsidRPr="00C35779">
        <w:t>Many counties remain federally designated Health Professional Shortage Areas (HPSAs).</w:t>
      </w:r>
    </w:p>
    <w:p w14:paraId="3DC4E305" w14:textId="77777777" w:rsidR="00286852" w:rsidRPr="00C35779" w:rsidRDefault="00CB0ED4" w:rsidP="00C35779">
      <w:pPr>
        <w:pStyle w:val="Heading2"/>
        <w:spacing w:before="0"/>
        <w:rPr>
          <w:color w:val="auto"/>
        </w:rPr>
      </w:pPr>
      <w:r w:rsidRPr="00C35779">
        <w:rPr>
          <w:color w:val="auto"/>
        </w:rPr>
        <w:t>Operational Performance Data (2026 AANP Study)</w:t>
      </w:r>
    </w:p>
    <w:p w14:paraId="45460DA9" w14:textId="77777777" w:rsidR="00286852" w:rsidRPr="00C35779" w:rsidRDefault="00CB0ED4" w:rsidP="00C35779">
      <w:pPr>
        <w:pStyle w:val="ListBullet"/>
      </w:pPr>
      <w:r w:rsidRPr="00C35779">
        <w:t>Average APRN patient panel size: 867 patients.</w:t>
      </w:r>
    </w:p>
    <w:p w14:paraId="2B86D3E1" w14:textId="77777777" w:rsidR="00286852" w:rsidRPr="00C35779" w:rsidRDefault="00CB0ED4" w:rsidP="00C35779">
      <w:pPr>
        <w:pStyle w:val="ListBullet"/>
      </w:pPr>
      <w:r w:rsidRPr="00C35779">
        <w:t>84% of APRNs report offering same-day appointments for established patients.</w:t>
      </w:r>
    </w:p>
    <w:p w14:paraId="6E7B1D27" w14:textId="77777777" w:rsidR="00286852" w:rsidRPr="00C35779" w:rsidRDefault="00CB0ED4" w:rsidP="00C35779">
      <w:pPr>
        <w:pStyle w:val="ListBullet"/>
      </w:pPr>
      <w:r w:rsidRPr="00C35779">
        <w:t>APRNs are 46.5% more likely to practice in shortage areas in states with modernized authority.</w:t>
      </w:r>
    </w:p>
    <w:p w14:paraId="041A46C6" w14:textId="77777777" w:rsidR="00286852" w:rsidRPr="00C35779" w:rsidRDefault="00CB0ED4" w:rsidP="00C35779">
      <w:pPr>
        <w:pStyle w:val="ListBullet"/>
      </w:pPr>
      <w:r w:rsidRPr="00C35779">
        <w:t>States with modernization have seen significant growth in APRN-led practice models.</w:t>
      </w:r>
    </w:p>
    <w:p w14:paraId="7F19D917" w14:textId="77777777" w:rsidR="00286852" w:rsidRPr="00C35779" w:rsidRDefault="00CB0ED4" w:rsidP="00C35779">
      <w:pPr>
        <w:pStyle w:val="Heading2"/>
        <w:spacing w:before="0"/>
        <w:rPr>
          <w:color w:val="auto"/>
        </w:rPr>
      </w:pPr>
      <w:r w:rsidRPr="00C35779">
        <w:rPr>
          <w:color w:val="auto"/>
        </w:rPr>
        <w:t>Regulatory Constraint Impact</w:t>
      </w:r>
    </w:p>
    <w:p w14:paraId="1DAA4C48" w14:textId="77777777" w:rsidR="00286852" w:rsidRPr="00C35779" w:rsidRDefault="00CB0ED4" w:rsidP="00C35779">
      <w:pPr>
        <w:pStyle w:val="ListBullet"/>
      </w:pPr>
      <w:r w:rsidRPr="00C35779">
        <w:t>Statutory supervision requirements can delay hiring and onboarding.</w:t>
      </w:r>
    </w:p>
    <w:p w14:paraId="293D22A0" w14:textId="77777777" w:rsidR="00286852" w:rsidRPr="00C35779" w:rsidRDefault="00CB0ED4" w:rsidP="00C35779">
      <w:pPr>
        <w:pStyle w:val="ListBullet"/>
      </w:pPr>
      <w:r w:rsidRPr="00C35779">
        <w:t>Administrative restrictions limit deployment flexibility.</w:t>
      </w:r>
    </w:p>
    <w:p w14:paraId="29661E02" w14:textId="77777777" w:rsidR="00286852" w:rsidRPr="00C35779" w:rsidRDefault="00CB0ED4" w:rsidP="00C35779">
      <w:pPr>
        <w:pStyle w:val="ListBullet"/>
      </w:pPr>
      <w:r w:rsidRPr="00C35779">
        <w:t>Most Southeastern peer states (Virginia, Georgia, South Carolina, Tennessee) allow broader APRN authority.</w:t>
      </w:r>
    </w:p>
    <w:p w14:paraId="4D99E9F3" w14:textId="77777777" w:rsidR="00286852" w:rsidRPr="00C35779" w:rsidRDefault="00CB0ED4" w:rsidP="00C35779">
      <w:pPr>
        <w:pStyle w:val="Heading2"/>
        <w:spacing w:before="0"/>
        <w:rPr>
          <w:color w:val="auto"/>
        </w:rPr>
      </w:pPr>
      <w:r w:rsidRPr="00C35779">
        <w:rPr>
          <w:color w:val="auto"/>
        </w:rPr>
        <w:t>Economic Context</w:t>
      </w:r>
    </w:p>
    <w:p w14:paraId="24B0E419" w14:textId="0E117CA5" w:rsidR="00286852" w:rsidRPr="00C35779" w:rsidRDefault="00CB0ED4" w:rsidP="00C35779">
      <w:pPr>
        <w:pStyle w:val="ListBullet"/>
      </w:pPr>
      <w:r w:rsidRPr="00C35779">
        <w:t>Conservative economic modeling estimates at least $9</w:t>
      </w:r>
      <w:r w:rsidR="00C35779" w:rsidRPr="00C35779">
        <w:t>00</w:t>
      </w:r>
      <w:r w:rsidRPr="00C35779">
        <w:t xml:space="preserve"> million in annual healthcare savings under modernization.</w:t>
      </w:r>
    </w:p>
    <w:p w14:paraId="312B5E3D" w14:textId="1647D650" w:rsidR="00286852" w:rsidRPr="00C35779" w:rsidRDefault="00CB0ED4" w:rsidP="00C35779">
      <w:pPr>
        <w:pStyle w:val="ListBullet"/>
      </w:pPr>
      <w:r w:rsidRPr="00C35779">
        <w:t>Upper-bound projections estimate long-term system savings up to $</w:t>
      </w:r>
      <w:r w:rsidR="00C35779" w:rsidRPr="00C35779">
        <w:t>8.9</w:t>
      </w:r>
      <w:r w:rsidRPr="00C35779">
        <w:t xml:space="preserve"> billion.</w:t>
      </w:r>
    </w:p>
    <w:p w14:paraId="67CB04C1" w14:textId="77777777" w:rsidR="00286852" w:rsidRPr="00C35779" w:rsidRDefault="00CB0ED4" w:rsidP="00C35779">
      <w:pPr>
        <w:pStyle w:val="Heading2"/>
        <w:spacing w:before="0"/>
        <w:rPr>
          <w:color w:val="auto"/>
        </w:rPr>
      </w:pPr>
      <w:r w:rsidRPr="00C35779">
        <w:rPr>
          <w:color w:val="auto"/>
        </w:rPr>
        <w:t>Bottom Line</w:t>
      </w:r>
    </w:p>
    <w:p w14:paraId="72823B99" w14:textId="77777777" w:rsidR="00286852" w:rsidRPr="00C35779" w:rsidRDefault="00CB0ED4" w:rsidP="00C35779">
      <w:r w:rsidRPr="00C35779">
        <w:t>North Carolina’s healthcare demand has expanded rapidly, but provider deployment rules have not kept pace. The licensed workforce exists. Modernization aligns regulatory structure with demand reality.</w:t>
      </w:r>
    </w:p>
    <w:sectPr w:rsidR="00286852" w:rsidRPr="00C35779" w:rsidSect="00C35779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0204264">
    <w:abstractNumId w:val="8"/>
  </w:num>
  <w:num w:numId="2" w16cid:durableId="635911342">
    <w:abstractNumId w:val="6"/>
  </w:num>
  <w:num w:numId="3" w16cid:durableId="836917341">
    <w:abstractNumId w:val="5"/>
  </w:num>
  <w:num w:numId="4" w16cid:durableId="954599092">
    <w:abstractNumId w:val="4"/>
  </w:num>
  <w:num w:numId="5" w16cid:durableId="432018301">
    <w:abstractNumId w:val="7"/>
  </w:num>
  <w:num w:numId="6" w16cid:durableId="1444687465">
    <w:abstractNumId w:val="3"/>
  </w:num>
  <w:num w:numId="7" w16cid:durableId="685447424">
    <w:abstractNumId w:val="2"/>
  </w:num>
  <w:num w:numId="8" w16cid:durableId="1771192647">
    <w:abstractNumId w:val="1"/>
  </w:num>
  <w:num w:numId="9" w16cid:durableId="33784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6852"/>
    <w:rsid w:val="0029639D"/>
    <w:rsid w:val="00326F90"/>
    <w:rsid w:val="00671CFE"/>
    <w:rsid w:val="00AA1D8D"/>
    <w:rsid w:val="00B47730"/>
    <w:rsid w:val="00C35779"/>
    <w:rsid w:val="00CB0664"/>
    <w:rsid w:val="00CB0ED4"/>
    <w:rsid w:val="00F45B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494D05"/>
  <w14:defaultImageDpi w14:val="300"/>
  <w15:docId w15:val="{2D75B8BE-F476-415C-814E-68D1F075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2026-02-23T20:18:00Z</dcterms:created>
  <dcterms:modified xsi:type="dcterms:W3CDTF">2026-03-26T02:41:00Z</dcterms:modified>
  <cp:category/>
</cp:coreProperties>
</file>