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059B" w14:textId="3B55C02D" w:rsidR="002009BB" w:rsidRPr="008C4715" w:rsidRDefault="00086546" w:rsidP="008C4715">
      <w:pPr>
        <w:pStyle w:val="Heading1"/>
        <w:spacing w:before="0"/>
        <w:rPr>
          <w:color w:val="auto"/>
        </w:rPr>
      </w:pPr>
      <w:r w:rsidRPr="008C4715">
        <w:rPr>
          <w:color w:val="auto"/>
        </w:rPr>
        <w:t>CEO &amp; C‑Suite Talking Points Sheet</w:t>
      </w:r>
    </w:p>
    <w:p w14:paraId="6B4163B8" w14:textId="77777777" w:rsidR="002009BB" w:rsidRPr="008C4715" w:rsidRDefault="002009BB" w:rsidP="008C4715">
      <w:pPr>
        <w:spacing w:after="0"/>
      </w:pPr>
    </w:p>
    <w:p w14:paraId="469B767D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1. Executive Framing</w:t>
      </w:r>
    </w:p>
    <w:p w14:paraId="551D81EF" w14:textId="77777777" w:rsidR="002009BB" w:rsidRPr="008C4715" w:rsidRDefault="00086546" w:rsidP="008C4715">
      <w:r w:rsidRPr="008C4715">
        <w:t>This is not a scope-of-practice debate. It is a workforce modernization and access stabilization issue. The question for hospital leadership is whether current statutory supervision requirements are helping or hindering recruitment, retention, and service line continuity.</w:t>
      </w:r>
    </w:p>
    <w:p w14:paraId="680E9692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2. Workforce Reality</w:t>
      </w:r>
    </w:p>
    <w:p w14:paraId="12B35CB2" w14:textId="77777777" w:rsidR="002009BB" w:rsidRPr="008C4715" w:rsidRDefault="00086546" w:rsidP="008C4715">
      <w:pPr>
        <w:pStyle w:val="ListBullet"/>
      </w:pPr>
      <w:r w:rsidRPr="008C4715">
        <w:t>Primary care and behavioral health recruitment timelines continue to lengthen.</w:t>
      </w:r>
    </w:p>
    <w:p w14:paraId="05F7E399" w14:textId="77777777" w:rsidR="002009BB" w:rsidRPr="008C4715" w:rsidRDefault="00086546" w:rsidP="008C4715">
      <w:pPr>
        <w:pStyle w:val="ListBullet"/>
      </w:pPr>
      <w:r w:rsidRPr="008C4715">
        <w:t>Rural affiliates face persistent provider shortages.</w:t>
      </w:r>
    </w:p>
    <w:p w14:paraId="11E30A46" w14:textId="77777777" w:rsidR="002009BB" w:rsidRPr="008C4715" w:rsidRDefault="00086546" w:rsidP="008C4715">
      <w:pPr>
        <w:pStyle w:val="ListBullet"/>
      </w:pPr>
      <w:r w:rsidRPr="008C4715">
        <w:t>Administrative supervision contracts can delay onboarding and create unnecessary friction.</w:t>
      </w:r>
    </w:p>
    <w:p w14:paraId="4E0DE0EB" w14:textId="77777777" w:rsidR="002009BB" w:rsidRPr="008C4715" w:rsidRDefault="00086546" w:rsidP="008C4715">
      <w:pPr>
        <w:pStyle w:val="ListBullet"/>
      </w:pPr>
      <w:r w:rsidRPr="008C4715">
        <w:t>National data show APRNs are 46.5% more likely to practice in shortage areas when authority is modernized.</w:t>
      </w:r>
    </w:p>
    <w:p w14:paraId="057A67C6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3. Operational Evidence (National 2026 Data)</w:t>
      </w:r>
    </w:p>
    <w:p w14:paraId="43EBC696" w14:textId="77777777" w:rsidR="002009BB" w:rsidRPr="008C4715" w:rsidRDefault="00086546" w:rsidP="008C4715">
      <w:pPr>
        <w:pStyle w:val="ListBullet"/>
      </w:pPr>
      <w:r w:rsidRPr="008C4715">
        <w:t>Average APRN patient panel: 867 patients — enabling same-day access capacity.</w:t>
      </w:r>
    </w:p>
    <w:p w14:paraId="472E300C" w14:textId="77777777" w:rsidR="002009BB" w:rsidRPr="008C4715" w:rsidRDefault="00086546" w:rsidP="008C4715">
      <w:pPr>
        <w:pStyle w:val="ListBullet"/>
      </w:pPr>
      <w:r w:rsidRPr="008C4715">
        <w:t>84% of APRN practices offer same-day appointments.</w:t>
      </w:r>
    </w:p>
    <w:p w14:paraId="51F6281B" w14:textId="77777777" w:rsidR="002009BB" w:rsidRPr="008C4715" w:rsidRDefault="00086546" w:rsidP="008C4715">
      <w:pPr>
        <w:pStyle w:val="ListBullet"/>
      </w:pPr>
      <w:r w:rsidRPr="008C4715">
        <w:t>57% located in mental health shortage areas.</w:t>
      </w:r>
    </w:p>
    <w:p w14:paraId="6B6D754A" w14:textId="77777777" w:rsidR="002009BB" w:rsidRPr="008C4715" w:rsidRDefault="00086546" w:rsidP="008C4715">
      <w:pPr>
        <w:pStyle w:val="ListBullet"/>
      </w:pPr>
      <w:r w:rsidRPr="008C4715">
        <w:t>84% planning expansion within five years.</w:t>
      </w:r>
    </w:p>
    <w:p w14:paraId="61397DC9" w14:textId="77777777" w:rsidR="002009BB" w:rsidRPr="008C4715" w:rsidRDefault="00086546" w:rsidP="008C4715">
      <w:r w:rsidRPr="008C4715">
        <w:t>Modernized authority correlates with measurable access expansion and rural deployment.</w:t>
      </w:r>
    </w:p>
    <w:p w14:paraId="759B630E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4. Financial &amp; Value-Based Care Considerations</w:t>
      </w:r>
    </w:p>
    <w:p w14:paraId="65340486" w14:textId="77777777" w:rsidR="002009BB" w:rsidRPr="008C4715" w:rsidRDefault="00086546" w:rsidP="008C4715">
      <w:pPr>
        <w:pStyle w:val="ListBullet"/>
      </w:pPr>
      <w:r w:rsidRPr="008C4715">
        <w:t>79% cite reimbursement misalignment as a barrier.</w:t>
      </w:r>
    </w:p>
    <w:p w14:paraId="179E6D03" w14:textId="77777777" w:rsidR="002009BB" w:rsidRPr="008C4715" w:rsidRDefault="00086546" w:rsidP="008C4715">
      <w:pPr>
        <w:pStyle w:val="ListBullet"/>
      </w:pPr>
      <w:r w:rsidRPr="008C4715">
        <w:t>74% report administrative burden tied to regulatory constraints.</w:t>
      </w:r>
    </w:p>
    <w:p w14:paraId="33C8C7E2" w14:textId="77777777" w:rsidR="002009BB" w:rsidRPr="008C4715" w:rsidRDefault="00086546" w:rsidP="008C4715">
      <w:pPr>
        <w:pStyle w:val="ListBullet"/>
      </w:pPr>
      <w:r w:rsidRPr="008C4715">
        <w:t>Greater flexibility supports alignment with evolving value-based care models.</w:t>
      </w:r>
    </w:p>
    <w:p w14:paraId="38A900FE" w14:textId="77777777" w:rsidR="002009BB" w:rsidRPr="008C4715" w:rsidRDefault="00086546" w:rsidP="008C4715">
      <w:pPr>
        <w:pStyle w:val="ListBullet"/>
      </w:pPr>
      <w:r w:rsidRPr="008C4715">
        <w:t>Expanded workforce autonomy can reduce outpatient leakage and improve service stability.</w:t>
      </w:r>
    </w:p>
    <w:p w14:paraId="4697EC96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5. Rural &amp; Independent Hospital Lens</w:t>
      </w:r>
    </w:p>
    <w:p w14:paraId="4D5C07F0" w14:textId="77777777" w:rsidR="002009BB" w:rsidRPr="008C4715" w:rsidRDefault="00086546" w:rsidP="008C4715">
      <w:pPr>
        <w:pStyle w:val="ListBullet"/>
      </w:pPr>
      <w:r w:rsidRPr="008C4715">
        <w:t>Recruitment flexibility directly impacts rural service line survival.</w:t>
      </w:r>
    </w:p>
    <w:p w14:paraId="5EA96D09" w14:textId="77777777" w:rsidR="002009BB" w:rsidRPr="008C4715" w:rsidRDefault="00086546" w:rsidP="008C4715">
      <w:pPr>
        <w:pStyle w:val="ListBullet"/>
      </w:pPr>
      <w:r w:rsidRPr="008C4715">
        <w:t>Local access reduces patient migration to larger systems.</w:t>
      </w:r>
    </w:p>
    <w:p w14:paraId="24C8CCDC" w14:textId="77777777" w:rsidR="002009BB" w:rsidRPr="008C4715" w:rsidRDefault="00086546" w:rsidP="008C4715">
      <w:pPr>
        <w:pStyle w:val="ListBullet"/>
      </w:pPr>
      <w:r w:rsidRPr="008C4715">
        <w:t>Independent hospitals in other states report improved workforce stability post-modernization.</w:t>
      </w:r>
    </w:p>
    <w:p w14:paraId="4667DE8D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6. Executive-Level Discussion Prompts</w:t>
      </w:r>
    </w:p>
    <w:p w14:paraId="19D19DC4" w14:textId="77777777" w:rsidR="002009BB" w:rsidRPr="008C4715" w:rsidRDefault="00086546" w:rsidP="008C4715">
      <w:pPr>
        <w:pStyle w:val="ListBullet"/>
      </w:pPr>
      <w:r w:rsidRPr="008C4715">
        <w:t>Are current supervision requirements slowing recruitment?</w:t>
      </w:r>
    </w:p>
    <w:p w14:paraId="199E3A2D" w14:textId="77777777" w:rsidR="002009BB" w:rsidRPr="008C4715" w:rsidRDefault="00086546" w:rsidP="008C4715">
      <w:pPr>
        <w:pStyle w:val="ListBullet"/>
      </w:pPr>
      <w:r w:rsidRPr="008C4715">
        <w:t>Would modernization reduce operational bottlenecks?</w:t>
      </w:r>
    </w:p>
    <w:p w14:paraId="662A9F3F" w14:textId="77777777" w:rsidR="002009BB" w:rsidRPr="008C4715" w:rsidRDefault="00086546" w:rsidP="008C4715">
      <w:pPr>
        <w:pStyle w:val="ListBullet"/>
      </w:pPr>
      <w:r w:rsidRPr="008C4715">
        <w:t>How does this align with long-term workforce sustainability planning?</w:t>
      </w:r>
    </w:p>
    <w:p w14:paraId="0C2C17FF" w14:textId="77777777" w:rsidR="002009BB" w:rsidRPr="008C4715" w:rsidRDefault="00086546" w:rsidP="008C4715">
      <w:pPr>
        <w:pStyle w:val="ListBullet"/>
      </w:pPr>
      <w:r w:rsidRPr="008C4715">
        <w:t>Does this strengthen our rural affiliate network?</w:t>
      </w:r>
    </w:p>
    <w:p w14:paraId="12A13887" w14:textId="77777777" w:rsidR="002009BB" w:rsidRPr="008C4715" w:rsidRDefault="00086546" w:rsidP="008C4715">
      <w:pPr>
        <w:pStyle w:val="Heading2"/>
        <w:spacing w:before="0"/>
        <w:rPr>
          <w:color w:val="auto"/>
        </w:rPr>
      </w:pPr>
      <w:r w:rsidRPr="008C4715">
        <w:rPr>
          <w:color w:val="auto"/>
        </w:rPr>
        <w:t>Tone Guidance for Executive Conversations</w:t>
      </w:r>
    </w:p>
    <w:p w14:paraId="4E0250EF" w14:textId="77777777" w:rsidR="002009BB" w:rsidRPr="008C4715" w:rsidRDefault="00086546" w:rsidP="008C4715">
      <w:r w:rsidRPr="008C4715">
        <w:t>Remain operational and neutral. Frame the issue around access, workforce sustainability, and institutional stability — not professional turf dynamics.</w:t>
      </w:r>
    </w:p>
    <w:sectPr w:rsidR="002009BB" w:rsidRPr="008C4715" w:rsidSect="008C471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267150">
    <w:abstractNumId w:val="8"/>
  </w:num>
  <w:num w:numId="2" w16cid:durableId="1057048716">
    <w:abstractNumId w:val="6"/>
  </w:num>
  <w:num w:numId="3" w16cid:durableId="238565512">
    <w:abstractNumId w:val="5"/>
  </w:num>
  <w:num w:numId="4" w16cid:durableId="1246186394">
    <w:abstractNumId w:val="4"/>
  </w:num>
  <w:num w:numId="5" w16cid:durableId="45644142">
    <w:abstractNumId w:val="7"/>
  </w:num>
  <w:num w:numId="6" w16cid:durableId="2125342030">
    <w:abstractNumId w:val="3"/>
  </w:num>
  <w:num w:numId="7" w16cid:durableId="52043856">
    <w:abstractNumId w:val="2"/>
  </w:num>
  <w:num w:numId="8" w16cid:durableId="618416428">
    <w:abstractNumId w:val="1"/>
  </w:num>
  <w:num w:numId="9" w16cid:durableId="203241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546"/>
    <w:rsid w:val="0015074B"/>
    <w:rsid w:val="002009BB"/>
    <w:rsid w:val="0029639D"/>
    <w:rsid w:val="00326F90"/>
    <w:rsid w:val="005465D7"/>
    <w:rsid w:val="008C4715"/>
    <w:rsid w:val="00AA1D8D"/>
    <w:rsid w:val="00B47730"/>
    <w:rsid w:val="00CB0664"/>
    <w:rsid w:val="00D34C2D"/>
    <w:rsid w:val="00F23A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45492"/>
  <w14:defaultImageDpi w14:val="300"/>
  <w15:docId w15:val="{33FDBF57-6593-4B96-A963-9A456F8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Teresa Kriegsman</cp:lastModifiedBy>
  <cp:revision>2</cp:revision>
  <dcterms:created xsi:type="dcterms:W3CDTF">2013-12-23T23:15:00Z</dcterms:created>
  <dcterms:modified xsi:type="dcterms:W3CDTF">2026-03-26T02:49:00Z</dcterms:modified>
  <cp:category/>
</cp:coreProperties>
</file>