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E7F1" w14:textId="77777777" w:rsidR="0008789A" w:rsidRPr="00D845F5" w:rsidRDefault="00D66E9A" w:rsidP="00D845F5">
      <w:pPr>
        <w:pStyle w:val="Heading1"/>
        <w:spacing w:before="0"/>
        <w:rPr>
          <w:color w:val="auto"/>
        </w:rPr>
      </w:pPr>
      <w:r w:rsidRPr="00D845F5">
        <w:rPr>
          <w:color w:val="auto"/>
        </w:rPr>
        <w:t>Access Reality: Demand Growth &amp; Capacity Constraints</w:t>
      </w:r>
    </w:p>
    <w:p w14:paraId="007D4B8D" w14:textId="77777777" w:rsidR="0008789A" w:rsidRPr="00D845F5" w:rsidRDefault="0008789A" w:rsidP="00D845F5">
      <w:pPr>
        <w:spacing w:after="0"/>
      </w:pPr>
    </w:p>
    <w:p w14:paraId="61C82155" w14:textId="77777777" w:rsidR="0008789A" w:rsidRPr="00D845F5" w:rsidRDefault="00D66E9A" w:rsidP="00D845F5">
      <w:pPr>
        <w:pStyle w:val="Heading2"/>
        <w:spacing w:before="0"/>
        <w:rPr>
          <w:color w:val="auto"/>
        </w:rPr>
      </w:pPr>
      <w:r w:rsidRPr="00D845F5">
        <w:rPr>
          <w:color w:val="auto"/>
        </w:rPr>
        <w:t>The Structural Imbalance</w:t>
      </w:r>
    </w:p>
    <w:p w14:paraId="55B3B429" w14:textId="77777777" w:rsidR="0008789A" w:rsidRPr="00D845F5" w:rsidRDefault="00D66E9A" w:rsidP="00D845F5">
      <w:r w:rsidRPr="00D845F5">
        <w:t>North Carolina has expanded health coverage and continues to experience population growth, yet provider deployment rules have not modernized at the same pace. The result is a widening gap between healthcare demand and available appointment capacity.</w:t>
      </w:r>
    </w:p>
    <w:p w14:paraId="6A137EFB" w14:textId="77777777" w:rsidR="0008789A" w:rsidRPr="00D845F5" w:rsidRDefault="00D66E9A" w:rsidP="00D845F5">
      <w:pPr>
        <w:pStyle w:val="Heading2"/>
        <w:spacing w:before="0"/>
        <w:rPr>
          <w:color w:val="auto"/>
        </w:rPr>
      </w:pPr>
      <w:r w:rsidRPr="00D845F5">
        <w:rPr>
          <w:color w:val="auto"/>
        </w:rPr>
        <w:t>1) Demand Has Increased Significantly</w:t>
      </w:r>
    </w:p>
    <w:p w14:paraId="08FB4737" w14:textId="77777777" w:rsidR="0008789A" w:rsidRPr="00D845F5" w:rsidRDefault="00D66E9A" w:rsidP="00D845F5">
      <w:pPr>
        <w:pStyle w:val="ListBullet"/>
      </w:pPr>
      <w:r w:rsidRPr="00D845F5">
        <w:t>More than 600,000 North Carolinians gained insurance coverage following Medicaid expansion.</w:t>
      </w:r>
    </w:p>
    <w:p w14:paraId="2AE7CF44" w14:textId="77777777" w:rsidR="0008789A" w:rsidRPr="00D845F5" w:rsidRDefault="00D66E9A" w:rsidP="00D845F5">
      <w:pPr>
        <w:pStyle w:val="ListBullet"/>
      </w:pPr>
      <w:r w:rsidRPr="00D845F5">
        <w:t>Ongoing population growth continues to increase primary care and behavioral health demand.</w:t>
      </w:r>
    </w:p>
    <w:p w14:paraId="1A0725B8" w14:textId="77777777" w:rsidR="0008789A" w:rsidRPr="00D845F5" w:rsidRDefault="00D66E9A" w:rsidP="00D845F5">
      <w:pPr>
        <w:pStyle w:val="ListBullet"/>
      </w:pPr>
      <w:r w:rsidRPr="00D845F5">
        <w:t>Insurance coverage does not automatically translate into appointment availability.</w:t>
      </w:r>
    </w:p>
    <w:p w14:paraId="1F3EB84C" w14:textId="77777777" w:rsidR="0008789A" w:rsidRPr="00D845F5" w:rsidRDefault="00D66E9A" w:rsidP="00D845F5">
      <w:pPr>
        <w:pStyle w:val="ListBullet"/>
      </w:pPr>
      <w:r w:rsidRPr="00D845F5">
        <w:t>Many rural and underserved counties remain federally designated Health Professional Shortage Areas (HPSAs).</w:t>
      </w:r>
    </w:p>
    <w:p w14:paraId="4430F4C8" w14:textId="77777777" w:rsidR="0008789A" w:rsidRPr="00D845F5" w:rsidRDefault="00D66E9A" w:rsidP="00D845F5">
      <w:pPr>
        <w:pStyle w:val="Heading2"/>
        <w:spacing w:before="0"/>
        <w:rPr>
          <w:color w:val="auto"/>
        </w:rPr>
      </w:pPr>
      <w:r w:rsidRPr="00D845F5">
        <w:rPr>
          <w:color w:val="auto"/>
        </w:rPr>
        <w:t>2) The Workforce Exists — Deployment Rules Are the Bottleneck</w:t>
      </w:r>
    </w:p>
    <w:p w14:paraId="252B66D6" w14:textId="77777777" w:rsidR="0008789A" w:rsidRPr="00D845F5" w:rsidRDefault="00D66E9A" w:rsidP="00D845F5">
      <w:r w:rsidRPr="00D845F5">
        <w:t>North Carolina licenses and regulates Advanced Practice Registered Nurses (APRNs) who meet national education and certification standards. However, statutory supervision requirements limit how efficiently this licensed workforce can be deployed.</w:t>
      </w:r>
    </w:p>
    <w:p w14:paraId="0D14F2D7" w14:textId="77777777" w:rsidR="0008789A" w:rsidRPr="00D845F5" w:rsidRDefault="00D66E9A" w:rsidP="00D845F5">
      <w:pPr>
        <w:pStyle w:val="ListBullet"/>
      </w:pPr>
      <w:r w:rsidRPr="00D845F5">
        <w:t>Supervision requirements can delay practice openings and hiring timelines.</w:t>
      </w:r>
    </w:p>
    <w:p w14:paraId="77B4E670" w14:textId="77777777" w:rsidR="0008789A" w:rsidRPr="00D845F5" w:rsidRDefault="00D66E9A" w:rsidP="00D845F5">
      <w:pPr>
        <w:pStyle w:val="ListBullet"/>
      </w:pPr>
      <w:r w:rsidRPr="00D845F5">
        <w:t>Administrative constraints reduce flexibility in responding to rapid demand growth.</w:t>
      </w:r>
    </w:p>
    <w:p w14:paraId="71F949B3" w14:textId="77777777" w:rsidR="0008789A" w:rsidRPr="00D845F5" w:rsidRDefault="00D66E9A" w:rsidP="00D845F5">
      <w:pPr>
        <w:pStyle w:val="ListBullet"/>
      </w:pPr>
      <w:r w:rsidRPr="00D845F5">
        <w:t>Most states, including several in the Southeast, allow broader APRN authority.</w:t>
      </w:r>
    </w:p>
    <w:p w14:paraId="038D5157" w14:textId="77777777" w:rsidR="0008789A" w:rsidRPr="00D845F5" w:rsidRDefault="00D66E9A" w:rsidP="00D845F5">
      <w:pPr>
        <w:pStyle w:val="ListBullet"/>
      </w:pPr>
      <w:r w:rsidRPr="00D845F5">
        <w:t>Modernization would align North Carolina with peer states such as Virginia, Georgia, South Carolina, and Tennessee.</w:t>
      </w:r>
    </w:p>
    <w:p w14:paraId="5F762D14" w14:textId="77777777" w:rsidR="0008789A" w:rsidRPr="00D845F5" w:rsidRDefault="00D66E9A" w:rsidP="00D845F5">
      <w:pPr>
        <w:pStyle w:val="Heading2"/>
        <w:spacing w:before="0"/>
        <w:rPr>
          <w:color w:val="auto"/>
        </w:rPr>
      </w:pPr>
      <w:r w:rsidRPr="00D845F5">
        <w:rPr>
          <w:color w:val="auto"/>
        </w:rPr>
        <w:t>3) Rural Stability Implications (Supportive Context)</w:t>
      </w:r>
    </w:p>
    <w:p w14:paraId="53AC3420" w14:textId="77777777" w:rsidR="0008789A" w:rsidRPr="00D845F5" w:rsidRDefault="00D66E9A" w:rsidP="00D845F5">
      <w:r w:rsidRPr="00D845F5">
        <w:t>Rural hospitals and independent providers face recruitment challenges, longer hiring cycles, and ongoing service line pressures. While modernization is not a singular solution to rural healthcare challenges, it removes an unnecessary constraint and increases workforce flexibility.</w:t>
      </w:r>
    </w:p>
    <w:p w14:paraId="1058A3FE" w14:textId="77777777" w:rsidR="0008789A" w:rsidRPr="00D845F5" w:rsidRDefault="00D66E9A" w:rsidP="00D845F5">
      <w:pPr>
        <w:pStyle w:val="ListBullet"/>
      </w:pPr>
      <w:r w:rsidRPr="00D845F5">
        <w:t>Greater deployment flexibility supports recruitment efforts.</w:t>
      </w:r>
    </w:p>
    <w:p w14:paraId="3397FE1F" w14:textId="77777777" w:rsidR="0008789A" w:rsidRPr="00D845F5" w:rsidRDefault="00D66E9A" w:rsidP="00D845F5">
      <w:pPr>
        <w:pStyle w:val="ListBullet"/>
      </w:pPr>
      <w:r w:rsidRPr="00D845F5">
        <w:t>Improved appointment access can reduce patient migration to larger regional systems.</w:t>
      </w:r>
    </w:p>
    <w:p w14:paraId="68FCC39A" w14:textId="77777777" w:rsidR="0008789A" w:rsidRPr="00D845F5" w:rsidRDefault="00D66E9A" w:rsidP="00D845F5">
      <w:pPr>
        <w:pStyle w:val="ListBullet"/>
      </w:pPr>
      <w:r w:rsidRPr="00D845F5">
        <w:t>Workforce modernization strengthens local healthcare sustainability.</w:t>
      </w:r>
    </w:p>
    <w:p w14:paraId="43E8CAB4" w14:textId="77777777" w:rsidR="0008789A" w:rsidRPr="00D845F5" w:rsidRDefault="00D66E9A" w:rsidP="00D845F5">
      <w:pPr>
        <w:pStyle w:val="Heading2"/>
        <w:spacing w:before="0"/>
        <w:rPr>
          <w:color w:val="auto"/>
        </w:rPr>
      </w:pPr>
      <w:r w:rsidRPr="00D845F5">
        <w:rPr>
          <w:color w:val="auto"/>
        </w:rPr>
        <w:t>Key Legislative Consideration</w:t>
      </w:r>
    </w:p>
    <w:p w14:paraId="54B53A79" w14:textId="77777777" w:rsidR="0008789A" w:rsidRPr="00D845F5" w:rsidRDefault="00D66E9A" w:rsidP="00D845F5">
      <w:r w:rsidRPr="00D845F5">
        <w:t>This proposal does not remove physicians from care models. It modernizes statutory requirements to allow qualified professionals to practice to the full extent of their education and licensure. The objective is to reduce structural access friction and better align supply with demand.</w:t>
      </w:r>
    </w:p>
    <w:sectPr w:rsidR="0008789A" w:rsidRPr="00D845F5" w:rsidSect="00D845F5">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199534">
    <w:abstractNumId w:val="8"/>
  </w:num>
  <w:num w:numId="2" w16cid:durableId="2047900141">
    <w:abstractNumId w:val="6"/>
  </w:num>
  <w:num w:numId="3" w16cid:durableId="1526598957">
    <w:abstractNumId w:val="5"/>
  </w:num>
  <w:num w:numId="4" w16cid:durableId="159854347">
    <w:abstractNumId w:val="4"/>
  </w:num>
  <w:num w:numId="5" w16cid:durableId="243149783">
    <w:abstractNumId w:val="7"/>
  </w:num>
  <w:num w:numId="6" w16cid:durableId="58720684">
    <w:abstractNumId w:val="3"/>
  </w:num>
  <w:num w:numId="7" w16cid:durableId="1421485496">
    <w:abstractNumId w:val="2"/>
  </w:num>
  <w:num w:numId="8" w16cid:durableId="1655992526">
    <w:abstractNumId w:val="1"/>
  </w:num>
  <w:num w:numId="9" w16cid:durableId="129194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89A"/>
    <w:rsid w:val="0015074B"/>
    <w:rsid w:val="001508EF"/>
    <w:rsid w:val="0029639D"/>
    <w:rsid w:val="00326F90"/>
    <w:rsid w:val="00AA1D8D"/>
    <w:rsid w:val="00B47730"/>
    <w:rsid w:val="00CB0664"/>
    <w:rsid w:val="00D66E9A"/>
    <w:rsid w:val="00D845F5"/>
    <w:rsid w:val="00F45B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A64B2"/>
  <w14:defaultImageDpi w14:val="300"/>
  <w15:docId w15:val="{2D75B8BE-F476-415C-814E-68D1F075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2026-02-23T20:14:00Z</dcterms:created>
  <dcterms:modified xsi:type="dcterms:W3CDTF">2026-03-26T02:42:00Z</dcterms:modified>
  <cp:category/>
</cp:coreProperties>
</file>